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DD769" w14:textId="77777777" w:rsidR="00F6457C" w:rsidRPr="00F6457C" w:rsidRDefault="00F6457C" w:rsidP="00F6457C">
      <w:pPr>
        <w:spacing w:after="0" w:line="240" w:lineRule="auto"/>
        <w:jc w:val="center"/>
        <w:rPr>
          <w:rFonts w:ascii="Arial" w:eastAsia="Times New Roman" w:hAnsi="Arial" w:cs="Arial"/>
          <w:bCs/>
          <w:color w:val="000000"/>
          <w:lang w:val="es-ES" w:eastAsia="es-ES"/>
        </w:rPr>
      </w:pPr>
      <w:bookmarkStart w:id="0" w:name="_GoBack"/>
      <w:bookmarkEnd w:id="0"/>
    </w:p>
    <w:p w14:paraId="5F4DBD7F" w14:textId="47BBA752" w:rsidR="00F6457C" w:rsidRPr="000C598D" w:rsidRDefault="00F6457C" w:rsidP="00F6457C">
      <w:pPr>
        <w:spacing w:after="0" w:line="240" w:lineRule="auto"/>
        <w:jc w:val="center"/>
        <w:rPr>
          <w:rFonts w:ascii="Arial" w:eastAsia="Times New Roman" w:hAnsi="Arial" w:cs="Arial"/>
          <w:b/>
          <w:color w:val="000000"/>
          <w:sz w:val="24"/>
          <w:szCs w:val="24"/>
          <w:lang w:val="es-MX" w:eastAsia="es-ES"/>
        </w:rPr>
      </w:pPr>
      <w:r w:rsidRPr="000C598D">
        <w:rPr>
          <w:rFonts w:ascii="Arial" w:eastAsia="Bookman Old Style" w:hAnsi="Arial" w:cs="Arial"/>
          <w:b/>
          <w:bCs/>
          <w:color w:val="000000"/>
          <w:sz w:val="24"/>
          <w:szCs w:val="24"/>
          <w:lang w:val="es" w:eastAsia="es-ES"/>
        </w:rPr>
        <w:t xml:space="preserve">PONENCIA PARA PRIMER DEBATE AL PROYECTO DE ACUERDO No. </w:t>
      </w:r>
      <w:r w:rsidR="00CB1D86">
        <w:rPr>
          <w:rFonts w:ascii="Arial" w:eastAsia="Bookman Old Style" w:hAnsi="Arial" w:cs="Arial"/>
          <w:b/>
          <w:bCs/>
          <w:color w:val="000000"/>
          <w:sz w:val="24"/>
          <w:szCs w:val="24"/>
          <w:lang w:val="es" w:eastAsia="es-ES"/>
        </w:rPr>
        <w:t>175</w:t>
      </w:r>
      <w:r w:rsidR="00D269A9" w:rsidRPr="000C598D">
        <w:rPr>
          <w:rFonts w:ascii="Arial" w:eastAsia="Bookman Old Style" w:hAnsi="Arial" w:cs="Arial"/>
          <w:b/>
          <w:bCs/>
          <w:color w:val="000000"/>
          <w:sz w:val="24"/>
          <w:szCs w:val="24"/>
          <w:lang w:val="es" w:eastAsia="es-ES"/>
        </w:rPr>
        <w:t xml:space="preserve"> DE 202</w:t>
      </w:r>
      <w:r w:rsidR="00CB1D86">
        <w:rPr>
          <w:rFonts w:ascii="Arial" w:eastAsia="Bookman Old Style" w:hAnsi="Arial" w:cs="Arial"/>
          <w:b/>
          <w:bCs/>
          <w:color w:val="000000"/>
          <w:sz w:val="24"/>
          <w:szCs w:val="24"/>
          <w:lang w:val="es" w:eastAsia="es-ES"/>
        </w:rPr>
        <w:t>6</w:t>
      </w:r>
      <w:r w:rsidRPr="000C598D">
        <w:rPr>
          <w:rFonts w:ascii="Arial" w:eastAsia="Bookman Old Style" w:hAnsi="Arial" w:cs="Arial"/>
          <w:b/>
          <w:bCs/>
          <w:color w:val="000000"/>
          <w:sz w:val="24"/>
          <w:szCs w:val="24"/>
          <w:lang w:val="es" w:eastAsia="es-ES"/>
        </w:rPr>
        <w:t xml:space="preserve">      </w:t>
      </w:r>
    </w:p>
    <w:p w14:paraId="446B8F9F" w14:textId="77777777" w:rsidR="00F6457C" w:rsidRPr="000C598D" w:rsidRDefault="00F6457C" w:rsidP="00F6457C">
      <w:pPr>
        <w:spacing w:after="0" w:line="240" w:lineRule="auto"/>
        <w:jc w:val="both"/>
        <w:rPr>
          <w:rFonts w:ascii="Arial" w:eastAsia="Times New Roman" w:hAnsi="Arial" w:cs="Arial"/>
          <w:b/>
          <w:color w:val="000000"/>
          <w:sz w:val="24"/>
          <w:szCs w:val="24"/>
          <w:lang w:val="es-MX" w:eastAsia="es-ES"/>
        </w:rPr>
      </w:pPr>
      <w:r w:rsidRPr="000C598D">
        <w:rPr>
          <w:rFonts w:ascii="Arial" w:eastAsia="Times New Roman" w:hAnsi="Arial" w:cs="Arial"/>
          <w:b/>
          <w:color w:val="000000"/>
          <w:sz w:val="24"/>
          <w:szCs w:val="24"/>
          <w:lang w:val="es-MX" w:eastAsia="es-ES"/>
        </w:rPr>
        <w:t xml:space="preserve"> </w:t>
      </w:r>
    </w:p>
    <w:p w14:paraId="6D71A279" w14:textId="77777777" w:rsidR="00F6457C" w:rsidRPr="000C598D" w:rsidRDefault="00F6457C" w:rsidP="00F6457C">
      <w:pPr>
        <w:spacing w:after="0" w:line="240" w:lineRule="auto"/>
        <w:jc w:val="both"/>
        <w:rPr>
          <w:rFonts w:ascii="Arial" w:eastAsia="Times New Roman" w:hAnsi="Arial" w:cs="Arial"/>
          <w:color w:val="000000"/>
          <w:sz w:val="24"/>
          <w:szCs w:val="24"/>
          <w:lang w:val="es-ES" w:eastAsia="es-ES"/>
        </w:rPr>
      </w:pPr>
      <w:r w:rsidRPr="000C598D">
        <w:rPr>
          <w:rFonts w:ascii="Arial" w:eastAsia="Bookman Old Style" w:hAnsi="Arial" w:cs="Arial"/>
          <w:b/>
          <w:bCs/>
          <w:color w:val="000000"/>
          <w:sz w:val="24"/>
          <w:szCs w:val="24"/>
          <w:lang w:val="es" w:eastAsia="es-ES"/>
        </w:rPr>
        <w:t xml:space="preserve"> </w:t>
      </w:r>
    </w:p>
    <w:p w14:paraId="3B72E262" w14:textId="77777777" w:rsidR="00F6457C" w:rsidRPr="000C598D" w:rsidRDefault="00F6457C" w:rsidP="00F6457C">
      <w:pPr>
        <w:spacing w:after="0" w:line="240" w:lineRule="auto"/>
        <w:jc w:val="center"/>
        <w:rPr>
          <w:rFonts w:ascii="Arial" w:eastAsia="Times New Roman" w:hAnsi="Arial" w:cs="Arial"/>
          <w:color w:val="000000"/>
          <w:sz w:val="24"/>
          <w:szCs w:val="24"/>
          <w:lang w:val="es-ES" w:eastAsia="es-ES"/>
        </w:rPr>
      </w:pPr>
      <w:r w:rsidRPr="000C598D">
        <w:rPr>
          <w:rFonts w:ascii="Arial" w:eastAsia="Bookman Old Style" w:hAnsi="Arial" w:cs="Arial"/>
          <w:b/>
          <w:bCs/>
          <w:color w:val="000000"/>
          <w:sz w:val="24"/>
          <w:szCs w:val="24"/>
          <w:lang w:val="es" w:eastAsia="es-ES"/>
        </w:rPr>
        <w:t>MEMORANDO</w:t>
      </w:r>
    </w:p>
    <w:p w14:paraId="4163AF21" w14:textId="77777777" w:rsidR="00F6457C" w:rsidRPr="000C598D" w:rsidRDefault="00F6457C" w:rsidP="00F6457C">
      <w:pPr>
        <w:spacing w:after="0" w:line="240" w:lineRule="auto"/>
        <w:jc w:val="center"/>
        <w:rPr>
          <w:rFonts w:ascii="Arial" w:eastAsia="Times New Roman" w:hAnsi="Arial" w:cs="Arial"/>
          <w:color w:val="000000"/>
          <w:sz w:val="24"/>
          <w:szCs w:val="24"/>
          <w:lang w:val="es-ES" w:eastAsia="es-ES"/>
        </w:rPr>
      </w:pPr>
      <w:r w:rsidRPr="000C598D">
        <w:rPr>
          <w:rFonts w:ascii="Arial" w:eastAsia="Bookman Old Style" w:hAnsi="Arial" w:cs="Arial"/>
          <w:b/>
          <w:bCs/>
          <w:color w:val="000000"/>
          <w:sz w:val="24"/>
          <w:szCs w:val="24"/>
          <w:lang w:val="es" w:eastAsia="es-ES"/>
        </w:rPr>
        <w:t xml:space="preserve"> </w:t>
      </w:r>
    </w:p>
    <w:p w14:paraId="2842638D" w14:textId="77777777" w:rsidR="00F6457C" w:rsidRPr="000C598D" w:rsidRDefault="00F6457C" w:rsidP="00F6457C">
      <w:pPr>
        <w:tabs>
          <w:tab w:val="left" w:pos="7290"/>
        </w:tabs>
        <w:spacing w:after="0" w:line="240" w:lineRule="auto"/>
        <w:jc w:val="both"/>
        <w:rPr>
          <w:rFonts w:ascii="Arial" w:eastAsia="Times New Roman" w:hAnsi="Arial" w:cs="Arial"/>
          <w:color w:val="000000"/>
          <w:sz w:val="24"/>
          <w:szCs w:val="24"/>
          <w:lang w:val="es-ES" w:eastAsia="es-ES"/>
        </w:rPr>
      </w:pPr>
      <w:r w:rsidRPr="000C598D">
        <w:rPr>
          <w:rFonts w:ascii="Arial" w:eastAsia="Bookman Old Style" w:hAnsi="Arial" w:cs="Arial"/>
          <w:color w:val="000000"/>
          <w:sz w:val="24"/>
          <w:szCs w:val="24"/>
          <w:lang w:val="es" w:eastAsia="es-ES"/>
        </w:rPr>
        <w:t xml:space="preserve">  </w:t>
      </w:r>
    </w:p>
    <w:p w14:paraId="60F98462" w14:textId="77777777" w:rsidR="00342787" w:rsidRDefault="00F6457C" w:rsidP="00342787">
      <w:pPr>
        <w:spacing w:after="0" w:line="240" w:lineRule="auto"/>
      </w:pPr>
      <w:r w:rsidRPr="000C598D">
        <w:rPr>
          <w:rFonts w:ascii="Arial" w:eastAsia="Bookman Old Style" w:hAnsi="Arial" w:cs="Arial"/>
          <w:b/>
          <w:bCs/>
          <w:color w:val="000000"/>
          <w:sz w:val="24"/>
          <w:szCs w:val="24"/>
          <w:lang w:val="es" w:eastAsia="es-ES"/>
        </w:rPr>
        <w:t>PARA:</w:t>
      </w:r>
      <w:r w:rsidR="00342787">
        <w:rPr>
          <w:rFonts w:ascii="Arial" w:eastAsia="Bookman Old Style" w:hAnsi="Arial" w:cs="Arial"/>
          <w:b/>
          <w:bCs/>
          <w:color w:val="000000"/>
          <w:sz w:val="24"/>
          <w:szCs w:val="24"/>
          <w:lang w:val="es" w:eastAsia="es-ES"/>
        </w:rPr>
        <w:tab/>
      </w:r>
      <w:r w:rsidR="00342787" w:rsidRPr="000C598D">
        <w:rPr>
          <w:rFonts w:ascii="Arial" w:eastAsia="Bookman Old Style" w:hAnsi="Arial" w:cs="Arial"/>
          <w:b/>
          <w:bCs/>
          <w:color w:val="000000"/>
          <w:sz w:val="24"/>
          <w:szCs w:val="24"/>
          <w:lang w:val="es" w:eastAsia="es-ES"/>
        </w:rPr>
        <w:t xml:space="preserve">H.C </w:t>
      </w:r>
      <w:r w:rsidR="00342787" w:rsidRPr="002E2707">
        <w:rPr>
          <w:rFonts w:ascii="Arial" w:eastAsia="Bookman Old Style" w:hAnsi="Arial" w:cs="Arial"/>
          <w:b/>
          <w:bCs/>
          <w:color w:val="000000"/>
          <w:sz w:val="24"/>
          <w:szCs w:val="24"/>
          <w:lang w:val="es" w:eastAsia="es-ES"/>
        </w:rPr>
        <w:t>JULIAN ESPINOSA ORTIZ</w:t>
      </w:r>
    </w:p>
    <w:p w14:paraId="5F588202" w14:textId="77777777" w:rsidR="00342787" w:rsidRPr="000C598D" w:rsidRDefault="00342787" w:rsidP="00342787">
      <w:pPr>
        <w:spacing w:after="0" w:line="240" w:lineRule="auto"/>
        <w:ind w:left="993" w:firstLine="423"/>
        <w:jc w:val="both"/>
        <w:rPr>
          <w:rFonts w:ascii="Arial" w:eastAsia="Bookman Old Style" w:hAnsi="Arial" w:cs="Arial"/>
          <w:bCs/>
          <w:color w:val="000000"/>
          <w:sz w:val="24"/>
          <w:szCs w:val="24"/>
          <w:lang w:val="es" w:eastAsia="es-ES"/>
        </w:rPr>
      </w:pPr>
      <w:r w:rsidRPr="000C598D">
        <w:rPr>
          <w:rFonts w:ascii="Arial" w:eastAsia="Bookman Old Style" w:hAnsi="Arial" w:cs="Arial"/>
          <w:bCs/>
          <w:color w:val="000000"/>
          <w:sz w:val="24"/>
          <w:szCs w:val="24"/>
          <w:lang w:val="es" w:eastAsia="es-ES"/>
        </w:rPr>
        <w:t xml:space="preserve">PRESIDENTE COMISIÓN DE </w:t>
      </w:r>
      <w:r>
        <w:rPr>
          <w:rFonts w:ascii="Arial" w:eastAsia="Bookman Old Style" w:hAnsi="Arial" w:cs="Arial"/>
          <w:bCs/>
          <w:color w:val="000000"/>
          <w:sz w:val="24"/>
          <w:szCs w:val="24"/>
          <w:lang w:val="es" w:eastAsia="es-ES"/>
        </w:rPr>
        <w:t>GOBIERNO</w:t>
      </w:r>
    </w:p>
    <w:p w14:paraId="618081D5" w14:textId="77777777" w:rsidR="00342787" w:rsidRDefault="00342787" w:rsidP="00342787">
      <w:pPr>
        <w:pStyle w:val="Default"/>
      </w:pPr>
    </w:p>
    <w:p w14:paraId="1A01B2EE" w14:textId="77777777" w:rsidR="00342787" w:rsidRDefault="00342787" w:rsidP="00342787">
      <w:pPr>
        <w:pStyle w:val="Default"/>
        <w:rPr>
          <w:sz w:val="26"/>
          <w:szCs w:val="26"/>
        </w:rPr>
      </w:pPr>
      <w:r>
        <w:t xml:space="preserve"> </w:t>
      </w:r>
      <w:r>
        <w:tab/>
      </w:r>
      <w:r>
        <w:tab/>
      </w:r>
      <w:r>
        <w:rPr>
          <w:b/>
          <w:bCs/>
          <w:sz w:val="26"/>
          <w:szCs w:val="26"/>
        </w:rPr>
        <w:t xml:space="preserve">DAVID ANTONIO GARZÓN FANDIÑO </w:t>
      </w:r>
    </w:p>
    <w:p w14:paraId="4E3A132D" w14:textId="77777777" w:rsidR="00342787" w:rsidRPr="00262469" w:rsidRDefault="00342787" w:rsidP="00342787">
      <w:pPr>
        <w:spacing w:after="0" w:line="240" w:lineRule="auto"/>
        <w:ind w:left="1416"/>
        <w:jc w:val="both"/>
        <w:rPr>
          <w:rFonts w:ascii="Arial" w:hAnsi="Arial" w:cs="Arial"/>
          <w:bCs/>
          <w:color w:val="000000"/>
          <w:sz w:val="26"/>
          <w:szCs w:val="26"/>
        </w:rPr>
      </w:pPr>
      <w:r w:rsidRPr="00262469">
        <w:rPr>
          <w:rFonts w:ascii="Arial" w:hAnsi="Arial" w:cs="Arial"/>
          <w:bCs/>
          <w:color w:val="000000"/>
          <w:sz w:val="26"/>
          <w:szCs w:val="26"/>
        </w:rPr>
        <w:t xml:space="preserve">SUBSECRETARIO COMISIÓN SEGUNDA PERMANENTE DE GOBIERNO  </w:t>
      </w:r>
    </w:p>
    <w:p w14:paraId="24FE8076" w14:textId="77777777" w:rsidR="00342787" w:rsidRDefault="00342787" w:rsidP="00342787">
      <w:pPr>
        <w:spacing w:after="0" w:line="240" w:lineRule="auto"/>
        <w:jc w:val="both"/>
        <w:rPr>
          <w:rFonts w:ascii="Arial" w:eastAsia="Times New Roman" w:hAnsi="Arial" w:cs="Arial"/>
          <w:color w:val="000000"/>
          <w:sz w:val="24"/>
          <w:szCs w:val="24"/>
          <w:lang w:val="es-ES" w:eastAsia="es-ES"/>
        </w:rPr>
      </w:pPr>
      <w:r w:rsidRPr="000C598D">
        <w:rPr>
          <w:rFonts w:ascii="Arial" w:eastAsia="Bookman Old Style" w:hAnsi="Arial" w:cs="Arial"/>
          <w:b/>
          <w:bCs/>
          <w:color w:val="000000"/>
          <w:sz w:val="24"/>
          <w:szCs w:val="24"/>
          <w:lang w:val="es" w:eastAsia="es-ES"/>
        </w:rPr>
        <w:t xml:space="preserve"> </w:t>
      </w:r>
      <w:r w:rsidRPr="000C598D">
        <w:rPr>
          <w:rFonts w:ascii="Arial" w:eastAsia="Bookman Old Style" w:hAnsi="Arial" w:cs="Arial"/>
          <w:color w:val="000000"/>
          <w:sz w:val="24"/>
          <w:szCs w:val="24"/>
          <w:lang w:val="es" w:eastAsia="es-ES"/>
        </w:rPr>
        <w:t xml:space="preserve"> </w:t>
      </w:r>
    </w:p>
    <w:p w14:paraId="458C601D" w14:textId="27F4C23C" w:rsidR="006D592D" w:rsidRPr="000C598D" w:rsidRDefault="00D269A9" w:rsidP="00F6457C">
      <w:pPr>
        <w:tabs>
          <w:tab w:val="left" w:pos="851"/>
        </w:tabs>
        <w:spacing w:after="0" w:line="240" w:lineRule="auto"/>
        <w:jc w:val="both"/>
        <w:rPr>
          <w:rFonts w:ascii="Arial" w:eastAsia="Bookman Old Style" w:hAnsi="Arial" w:cs="Arial"/>
          <w:b/>
          <w:bCs/>
          <w:color w:val="000000"/>
          <w:sz w:val="24"/>
          <w:szCs w:val="24"/>
          <w:lang w:val="es" w:eastAsia="es-ES"/>
        </w:rPr>
      </w:pPr>
      <w:proofErr w:type="gramStart"/>
      <w:r w:rsidRPr="000C598D">
        <w:rPr>
          <w:rFonts w:ascii="Arial" w:eastAsia="Bookman Old Style" w:hAnsi="Arial" w:cs="Arial"/>
          <w:b/>
          <w:bCs/>
          <w:color w:val="000000"/>
          <w:sz w:val="24"/>
          <w:szCs w:val="24"/>
          <w:lang w:val="es" w:eastAsia="es-ES"/>
        </w:rPr>
        <w:t>DE:</w:t>
      </w:r>
      <w:r w:rsidR="00342787">
        <w:rPr>
          <w:rFonts w:ascii="Arial" w:eastAsia="Bookman Old Style" w:hAnsi="Arial" w:cs="Arial"/>
          <w:b/>
          <w:bCs/>
          <w:color w:val="000000"/>
          <w:sz w:val="24"/>
          <w:szCs w:val="24"/>
          <w:lang w:val="es" w:eastAsia="es-ES"/>
        </w:rPr>
        <w:tab/>
      </w:r>
      <w:r w:rsidR="00342787">
        <w:rPr>
          <w:rFonts w:ascii="Arial" w:eastAsia="Bookman Old Style" w:hAnsi="Arial" w:cs="Arial"/>
          <w:b/>
          <w:bCs/>
          <w:color w:val="000000"/>
          <w:sz w:val="24"/>
          <w:szCs w:val="24"/>
          <w:lang w:val="es" w:eastAsia="es-ES"/>
        </w:rPr>
        <w:tab/>
      </w:r>
      <w:r w:rsidRPr="000C598D">
        <w:rPr>
          <w:rFonts w:ascii="Arial" w:eastAsia="Bookman Old Style" w:hAnsi="Arial" w:cs="Arial"/>
          <w:b/>
          <w:bCs/>
          <w:color w:val="000000"/>
          <w:sz w:val="24"/>
          <w:szCs w:val="24"/>
          <w:lang w:val="es" w:eastAsia="es-ES"/>
        </w:rPr>
        <w:t>H.C</w:t>
      </w:r>
      <w:proofErr w:type="gramEnd"/>
      <w:r w:rsidR="00210117" w:rsidRPr="000C598D">
        <w:rPr>
          <w:rFonts w:ascii="Arial" w:eastAsia="Bookman Old Style" w:hAnsi="Arial" w:cs="Arial"/>
          <w:b/>
          <w:bCs/>
          <w:color w:val="000000"/>
          <w:sz w:val="24"/>
          <w:szCs w:val="24"/>
          <w:lang w:val="es" w:eastAsia="es-ES"/>
        </w:rPr>
        <w:t xml:space="preserve"> MARIA VICTORIA VARGAS SILVA</w:t>
      </w:r>
    </w:p>
    <w:p w14:paraId="696A434E" w14:textId="66382EDB" w:rsidR="00713155" w:rsidRPr="000C598D" w:rsidRDefault="00713155" w:rsidP="00F6457C">
      <w:pPr>
        <w:tabs>
          <w:tab w:val="left" w:pos="851"/>
        </w:tabs>
        <w:spacing w:after="0" w:line="240" w:lineRule="auto"/>
        <w:jc w:val="both"/>
        <w:rPr>
          <w:rFonts w:ascii="Arial" w:eastAsia="Bookman Old Style" w:hAnsi="Arial" w:cs="Arial"/>
          <w:b/>
          <w:bCs/>
          <w:color w:val="000000"/>
          <w:sz w:val="24"/>
          <w:szCs w:val="24"/>
          <w:lang w:val="es" w:eastAsia="es-ES"/>
        </w:rPr>
      </w:pPr>
      <w:r w:rsidRPr="000C598D">
        <w:rPr>
          <w:rFonts w:ascii="Arial" w:eastAsia="Bookman Old Style" w:hAnsi="Arial" w:cs="Arial"/>
          <w:b/>
          <w:bCs/>
          <w:color w:val="000000"/>
          <w:sz w:val="24"/>
          <w:szCs w:val="24"/>
          <w:lang w:val="es" w:eastAsia="es-ES"/>
        </w:rPr>
        <w:tab/>
      </w:r>
    </w:p>
    <w:p w14:paraId="2E2D8B2E" w14:textId="19E83B7E" w:rsidR="00F6457C" w:rsidRPr="000C598D" w:rsidRDefault="006D592D" w:rsidP="00342787">
      <w:pPr>
        <w:tabs>
          <w:tab w:val="left" w:pos="851"/>
        </w:tabs>
        <w:spacing w:after="0" w:line="240" w:lineRule="auto"/>
        <w:jc w:val="both"/>
        <w:rPr>
          <w:rFonts w:ascii="Arial" w:eastAsia="Times New Roman" w:hAnsi="Arial" w:cs="Arial"/>
          <w:color w:val="000000"/>
          <w:sz w:val="24"/>
          <w:szCs w:val="24"/>
          <w:lang w:val="es-ES" w:eastAsia="es-ES"/>
        </w:rPr>
      </w:pPr>
      <w:r w:rsidRPr="000C598D">
        <w:rPr>
          <w:rFonts w:ascii="Arial" w:eastAsia="Bookman Old Style" w:hAnsi="Arial" w:cs="Arial"/>
          <w:b/>
          <w:bCs/>
          <w:color w:val="000000"/>
          <w:sz w:val="24"/>
          <w:szCs w:val="24"/>
          <w:lang w:val="es" w:eastAsia="es-ES"/>
        </w:rPr>
        <w:tab/>
      </w:r>
    </w:p>
    <w:p w14:paraId="2441293F" w14:textId="77777777" w:rsidR="00F6457C" w:rsidRPr="000C598D" w:rsidRDefault="00F6457C" w:rsidP="00F6457C">
      <w:pPr>
        <w:spacing w:after="0" w:line="240" w:lineRule="auto"/>
        <w:jc w:val="both"/>
        <w:rPr>
          <w:rFonts w:ascii="Arial" w:eastAsia="Times New Roman" w:hAnsi="Arial" w:cs="Arial"/>
          <w:color w:val="000000"/>
          <w:sz w:val="24"/>
          <w:szCs w:val="24"/>
          <w:lang w:val="es-ES" w:eastAsia="es-ES"/>
        </w:rPr>
      </w:pPr>
      <w:r w:rsidRPr="000C598D">
        <w:rPr>
          <w:rFonts w:ascii="Arial" w:eastAsia="Bookman Old Style" w:hAnsi="Arial" w:cs="Arial"/>
          <w:b/>
          <w:bCs/>
          <w:color w:val="000000"/>
          <w:sz w:val="24"/>
          <w:szCs w:val="24"/>
          <w:lang w:val="es" w:eastAsia="es-ES"/>
        </w:rPr>
        <w:t xml:space="preserve"> </w:t>
      </w:r>
    </w:p>
    <w:p w14:paraId="72D81EF0" w14:textId="3A60A0CA" w:rsidR="00F6457C" w:rsidRPr="00E82E8F" w:rsidRDefault="00F6457C" w:rsidP="00F6457C">
      <w:pPr>
        <w:spacing w:after="0" w:line="240" w:lineRule="auto"/>
        <w:jc w:val="both"/>
        <w:rPr>
          <w:rFonts w:ascii="Arial" w:eastAsia="Bookman Old Style" w:hAnsi="Arial" w:cs="Arial"/>
          <w:b/>
          <w:bCs/>
          <w:color w:val="000000"/>
          <w:sz w:val="24"/>
          <w:szCs w:val="24"/>
          <w:lang w:val="es" w:eastAsia="es-ES"/>
        </w:rPr>
      </w:pPr>
      <w:r w:rsidRPr="000C598D">
        <w:rPr>
          <w:rFonts w:ascii="Arial" w:eastAsia="Bookman Old Style" w:hAnsi="Arial" w:cs="Arial"/>
          <w:b/>
          <w:bCs/>
          <w:color w:val="000000"/>
          <w:sz w:val="24"/>
          <w:szCs w:val="24"/>
          <w:lang w:val="es" w:eastAsia="es-ES"/>
        </w:rPr>
        <w:t xml:space="preserve">ASUNTO: </w:t>
      </w:r>
      <w:r w:rsidRPr="000C598D">
        <w:rPr>
          <w:rFonts w:ascii="Arial" w:eastAsia="Times New Roman" w:hAnsi="Arial" w:cs="Arial"/>
          <w:color w:val="000000"/>
          <w:sz w:val="24"/>
          <w:szCs w:val="24"/>
          <w:lang w:val="es-ES" w:eastAsia="es-ES"/>
        </w:rPr>
        <w:tab/>
      </w:r>
      <w:r w:rsidRPr="000C598D">
        <w:rPr>
          <w:rFonts w:ascii="Arial" w:eastAsia="Bookman Old Style" w:hAnsi="Arial" w:cs="Arial"/>
          <w:b/>
          <w:bCs/>
          <w:color w:val="000000"/>
          <w:sz w:val="24"/>
          <w:szCs w:val="24"/>
          <w:lang w:val="es" w:eastAsia="es-ES"/>
        </w:rPr>
        <w:t>PONENCIA PROYECTO DE ACUERDO PARA PRIMER DEBATE AL PROYECTO DE ACUERDO No.</w:t>
      </w:r>
      <w:r w:rsidR="00E82E8F" w:rsidRPr="00E82E8F">
        <w:rPr>
          <w:rFonts w:ascii="Arial" w:eastAsia="Bookman Old Style" w:hAnsi="Arial" w:cs="Arial"/>
          <w:b/>
          <w:bCs/>
          <w:color w:val="000000"/>
          <w:sz w:val="24"/>
          <w:szCs w:val="24"/>
          <w:lang w:val="es" w:eastAsia="es-ES"/>
        </w:rPr>
        <w:t xml:space="preserve"> 175 DE 2026</w:t>
      </w:r>
      <w:r w:rsidR="00D73189" w:rsidRPr="000C598D">
        <w:rPr>
          <w:rFonts w:ascii="Arial" w:eastAsia="Bookman Old Style" w:hAnsi="Arial" w:cs="Arial"/>
          <w:b/>
          <w:bCs/>
          <w:color w:val="000000"/>
          <w:sz w:val="24"/>
          <w:szCs w:val="24"/>
          <w:lang w:val="es" w:eastAsia="es-ES"/>
        </w:rPr>
        <w:t>.</w:t>
      </w:r>
    </w:p>
    <w:p w14:paraId="6827E136" w14:textId="77777777" w:rsidR="00F6457C" w:rsidRPr="00E82E8F" w:rsidRDefault="00F6457C" w:rsidP="00F6457C">
      <w:pPr>
        <w:spacing w:after="0" w:line="240" w:lineRule="auto"/>
        <w:jc w:val="both"/>
        <w:rPr>
          <w:rFonts w:ascii="Arial" w:eastAsia="Bookman Old Style" w:hAnsi="Arial" w:cs="Arial"/>
          <w:b/>
          <w:bCs/>
          <w:color w:val="000000"/>
          <w:sz w:val="24"/>
          <w:szCs w:val="24"/>
          <w:lang w:val="es" w:eastAsia="es-ES"/>
        </w:rPr>
      </w:pPr>
      <w:r w:rsidRPr="00E82E8F">
        <w:rPr>
          <w:rFonts w:ascii="Arial" w:eastAsia="Bookman Old Style" w:hAnsi="Arial" w:cs="Arial"/>
          <w:b/>
          <w:bCs/>
          <w:color w:val="000000"/>
          <w:sz w:val="24"/>
          <w:szCs w:val="24"/>
          <w:lang w:val="es" w:eastAsia="es-ES"/>
        </w:rPr>
        <w:t xml:space="preserve"> </w:t>
      </w:r>
    </w:p>
    <w:p w14:paraId="78CCB172" w14:textId="77777777" w:rsidR="00E82E8F" w:rsidRDefault="00F6457C" w:rsidP="00E82E8F">
      <w:pPr>
        <w:spacing w:after="120" w:line="276" w:lineRule="auto"/>
        <w:jc w:val="both"/>
        <w:rPr>
          <w:rFonts w:ascii="Arial" w:eastAsia="Arial" w:hAnsi="Arial" w:cs="Arial"/>
          <w:b/>
          <w:bCs/>
          <w:i/>
          <w:iCs/>
        </w:rPr>
      </w:pPr>
      <w:r w:rsidRPr="000C598D">
        <w:rPr>
          <w:rFonts w:ascii="Arial" w:eastAsia="Bookman Old Style" w:hAnsi="Arial" w:cs="Arial"/>
          <w:color w:val="000000"/>
          <w:sz w:val="24"/>
          <w:szCs w:val="24"/>
          <w:lang w:val="es" w:eastAsia="es-ES"/>
        </w:rPr>
        <w:t xml:space="preserve">De conformidad con lo señalado en el asunto, </w:t>
      </w:r>
      <w:r w:rsidR="00E342F2" w:rsidRPr="000C598D">
        <w:rPr>
          <w:rFonts w:ascii="Arial" w:eastAsia="Bookman Old Style" w:hAnsi="Arial" w:cs="Arial"/>
          <w:color w:val="000000"/>
          <w:sz w:val="24"/>
          <w:szCs w:val="24"/>
          <w:lang w:val="es" w:eastAsia="es-ES"/>
        </w:rPr>
        <w:t>me permito</w:t>
      </w:r>
      <w:r w:rsidRPr="000C598D">
        <w:rPr>
          <w:rFonts w:ascii="Arial" w:eastAsia="Bookman Old Style" w:hAnsi="Arial" w:cs="Arial"/>
          <w:color w:val="000000"/>
          <w:sz w:val="24"/>
          <w:szCs w:val="24"/>
          <w:lang w:val="es" w:eastAsia="es-ES"/>
        </w:rPr>
        <w:t xml:space="preserve"> en </w:t>
      </w:r>
      <w:r w:rsidR="00E342F2" w:rsidRPr="000C598D">
        <w:rPr>
          <w:rFonts w:ascii="Arial" w:eastAsia="Bookman Old Style" w:hAnsi="Arial" w:cs="Arial"/>
          <w:color w:val="000000"/>
          <w:sz w:val="24"/>
          <w:szCs w:val="24"/>
          <w:lang w:val="es" w:eastAsia="es-ES"/>
        </w:rPr>
        <w:t>mi calidad de Ponente</w:t>
      </w:r>
      <w:r w:rsidRPr="000C598D">
        <w:rPr>
          <w:rFonts w:ascii="Arial" w:eastAsia="Bookman Old Style" w:hAnsi="Arial" w:cs="Arial"/>
          <w:color w:val="000000"/>
          <w:sz w:val="24"/>
          <w:szCs w:val="24"/>
          <w:lang w:val="es" w:eastAsia="es-ES"/>
        </w:rPr>
        <w:t>, rendir Ponencia para primer debate al Proyecto de Acuerdo No.</w:t>
      </w:r>
      <w:r w:rsidR="00E82E8F">
        <w:rPr>
          <w:rFonts w:ascii="Arial" w:eastAsia="Bookman Old Style" w:hAnsi="Arial" w:cs="Arial"/>
          <w:color w:val="000000"/>
          <w:sz w:val="24"/>
          <w:szCs w:val="24"/>
          <w:lang w:val="es" w:eastAsia="es-ES"/>
        </w:rPr>
        <w:t>175</w:t>
      </w:r>
      <w:r w:rsidR="00D269A9" w:rsidRPr="000C598D">
        <w:rPr>
          <w:rFonts w:ascii="Arial" w:eastAsia="Bookman Old Style" w:hAnsi="Arial" w:cs="Arial"/>
          <w:color w:val="000000"/>
          <w:sz w:val="24"/>
          <w:szCs w:val="24"/>
          <w:lang w:val="es" w:eastAsia="es-ES"/>
        </w:rPr>
        <w:t xml:space="preserve"> de 202</w:t>
      </w:r>
      <w:r w:rsidR="00E82E8F">
        <w:rPr>
          <w:rFonts w:ascii="Arial" w:eastAsia="Bookman Old Style" w:hAnsi="Arial" w:cs="Arial"/>
          <w:color w:val="000000"/>
          <w:sz w:val="24"/>
          <w:szCs w:val="24"/>
          <w:lang w:val="es" w:eastAsia="es-ES"/>
        </w:rPr>
        <w:t>6</w:t>
      </w:r>
      <w:r w:rsidRPr="000C598D">
        <w:rPr>
          <w:rFonts w:ascii="Arial" w:eastAsia="Bookman Old Style" w:hAnsi="Arial" w:cs="Arial"/>
          <w:color w:val="000000"/>
          <w:sz w:val="24"/>
          <w:szCs w:val="24"/>
          <w:lang w:val="es" w:eastAsia="es-ES"/>
        </w:rPr>
        <w:t>.</w:t>
      </w:r>
      <w:r w:rsidRPr="000C598D">
        <w:rPr>
          <w:rFonts w:ascii="Arial" w:eastAsia="Bookman Old Style" w:hAnsi="Arial" w:cs="Arial"/>
          <w:b/>
          <w:bCs/>
          <w:color w:val="000000"/>
          <w:sz w:val="24"/>
          <w:szCs w:val="24"/>
          <w:lang w:val="es" w:eastAsia="es-ES"/>
        </w:rPr>
        <w:t xml:space="preserve"> </w:t>
      </w:r>
      <w:r w:rsidR="00E82E8F">
        <w:rPr>
          <w:rFonts w:ascii="Arial" w:eastAsia="Arial" w:hAnsi="Arial" w:cs="Arial"/>
          <w:b/>
          <w:bCs/>
          <w:i/>
          <w:iCs/>
        </w:rPr>
        <w:t>“POR MEDIO DEL CUAL SE PROMUEVEN MEDIDAS DE FLEXIBILIZACIÓN DE LA JORNADA LABORAL Y BIENESTAR PARA PERSONAS CUIDADORAS EN EL DISTRITO CAPITAL Y SE DICTAN OTRAS DISPOSICIONES”</w:t>
      </w:r>
    </w:p>
    <w:p w14:paraId="5CF7B08E" w14:textId="1EDA0437" w:rsidR="00F6457C" w:rsidRPr="000C598D" w:rsidRDefault="00F6457C" w:rsidP="006D592D">
      <w:pPr>
        <w:pBdr>
          <w:top w:val="nil"/>
          <w:left w:val="nil"/>
          <w:bottom w:val="nil"/>
          <w:right w:val="nil"/>
          <w:between w:val="nil"/>
        </w:pBdr>
        <w:tabs>
          <w:tab w:val="left" w:pos="8820"/>
        </w:tabs>
        <w:spacing w:after="0" w:line="276" w:lineRule="auto"/>
        <w:ind w:right="20"/>
        <w:jc w:val="both"/>
        <w:rPr>
          <w:rFonts w:ascii="Arial" w:eastAsia="Arial" w:hAnsi="Arial" w:cs="Arial"/>
          <w:b/>
          <w:sz w:val="24"/>
          <w:szCs w:val="24"/>
          <w:lang w:eastAsia="es-ES"/>
        </w:rPr>
      </w:pPr>
    </w:p>
    <w:p w14:paraId="253D0C8E" w14:textId="77777777" w:rsidR="00F6457C" w:rsidRPr="000C598D" w:rsidRDefault="00F6457C" w:rsidP="00F6457C">
      <w:pPr>
        <w:pBdr>
          <w:top w:val="nil"/>
          <w:left w:val="nil"/>
          <w:bottom w:val="nil"/>
          <w:right w:val="nil"/>
          <w:between w:val="nil"/>
        </w:pBdr>
        <w:tabs>
          <w:tab w:val="left" w:pos="8820"/>
        </w:tabs>
        <w:spacing w:after="0" w:line="276" w:lineRule="auto"/>
        <w:ind w:right="20"/>
        <w:jc w:val="both"/>
        <w:rPr>
          <w:rFonts w:ascii="Arial" w:eastAsia="Arial" w:hAnsi="Arial" w:cs="Arial"/>
          <w:b/>
          <w:sz w:val="24"/>
          <w:szCs w:val="24"/>
          <w:lang w:eastAsia="es-ES"/>
        </w:rPr>
      </w:pPr>
    </w:p>
    <w:p w14:paraId="32177CAD" w14:textId="2C1F6532" w:rsidR="00F6457C" w:rsidRPr="000C598D" w:rsidRDefault="00F6457C" w:rsidP="00F6457C">
      <w:pPr>
        <w:spacing w:after="0" w:line="240" w:lineRule="auto"/>
        <w:jc w:val="both"/>
        <w:rPr>
          <w:rFonts w:ascii="Arial" w:eastAsia="Times New Roman" w:hAnsi="Arial" w:cs="Arial"/>
          <w:color w:val="000000"/>
          <w:sz w:val="24"/>
          <w:szCs w:val="24"/>
          <w:lang w:val="es-ES" w:eastAsia="es-ES"/>
        </w:rPr>
      </w:pPr>
      <w:r w:rsidRPr="000C598D">
        <w:rPr>
          <w:rFonts w:ascii="Arial" w:eastAsia="Bookman Old Style" w:hAnsi="Arial" w:cs="Arial"/>
          <w:color w:val="000000"/>
          <w:sz w:val="24"/>
          <w:szCs w:val="24"/>
          <w:lang w:val="es" w:eastAsia="es-ES"/>
        </w:rPr>
        <w:t>Cordialmente,</w:t>
      </w:r>
    </w:p>
    <w:p w14:paraId="4A16D190" w14:textId="77777777" w:rsidR="00F6457C" w:rsidRPr="000C598D" w:rsidRDefault="00F6457C" w:rsidP="00F6457C">
      <w:pPr>
        <w:spacing w:after="0" w:line="240" w:lineRule="auto"/>
        <w:jc w:val="both"/>
        <w:rPr>
          <w:rFonts w:ascii="Arial" w:eastAsia="Times New Roman" w:hAnsi="Arial" w:cs="Arial"/>
          <w:color w:val="000000"/>
          <w:sz w:val="24"/>
          <w:szCs w:val="24"/>
          <w:lang w:val="es-ES" w:eastAsia="es-ES"/>
        </w:rPr>
      </w:pPr>
      <w:r w:rsidRPr="000C598D">
        <w:rPr>
          <w:rFonts w:ascii="Arial" w:eastAsia="Bookman Old Style" w:hAnsi="Arial" w:cs="Arial"/>
          <w:color w:val="000000"/>
          <w:sz w:val="24"/>
          <w:szCs w:val="24"/>
          <w:lang w:val="es" w:eastAsia="es-ES"/>
        </w:rPr>
        <w:t xml:space="preserve"> </w:t>
      </w:r>
    </w:p>
    <w:p w14:paraId="68725D8C" w14:textId="367D44DE" w:rsidR="00F6457C" w:rsidRPr="000C598D" w:rsidRDefault="00F6457C" w:rsidP="00F6457C">
      <w:pPr>
        <w:spacing w:after="0" w:line="240" w:lineRule="auto"/>
        <w:jc w:val="both"/>
        <w:rPr>
          <w:rFonts w:ascii="Arial" w:eastAsia="Times New Roman" w:hAnsi="Arial" w:cs="Arial"/>
          <w:color w:val="000000"/>
          <w:sz w:val="24"/>
          <w:szCs w:val="24"/>
          <w:lang w:val="es-ES" w:eastAsia="es-ES"/>
        </w:rPr>
      </w:pPr>
      <w:r w:rsidRPr="000C598D">
        <w:rPr>
          <w:rFonts w:ascii="Arial" w:eastAsia="Bookman Old Style" w:hAnsi="Arial" w:cs="Arial"/>
          <w:color w:val="000000"/>
          <w:sz w:val="24"/>
          <w:szCs w:val="24"/>
          <w:lang w:val="es" w:eastAsia="es-ES"/>
        </w:rPr>
        <w:t xml:space="preserve"> </w:t>
      </w:r>
      <w:r w:rsidR="00B3046A" w:rsidRPr="000C598D">
        <w:rPr>
          <w:rFonts w:ascii="Arial" w:eastAsia="Bookman Old Style" w:hAnsi="Arial" w:cs="Arial"/>
          <w:noProof/>
          <w:color w:val="000000"/>
          <w:sz w:val="24"/>
          <w:szCs w:val="24"/>
          <w:lang w:eastAsia="es-CO"/>
        </w:rPr>
        <w:drawing>
          <wp:anchor distT="0" distB="0" distL="114300" distR="114300" simplePos="0" relativeHeight="251662336" behindDoc="1" locked="0" layoutInCell="1" allowOverlap="1" wp14:anchorId="7EC7B88F" wp14:editId="4F0043D4">
            <wp:simplePos x="0" y="0"/>
            <wp:positionH relativeFrom="margin">
              <wp:posOffset>0</wp:posOffset>
            </wp:positionH>
            <wp:positionV relativeFrom="paragraph">
              <wp:posOffset>-635</wp:posOffset>
            </wp:positionV>
            <wp:extent cx="2326194" cy="821952"/>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26194" cy="821952"/>
                    </a:xfrm>
                    <a:prstGeom prst="rect">
                      <a:avLst/>
                    </a:prstGeom>
                    <a:noFill/>
                  </pic:spPr>
                </pic:pic>
              </a:graphicData>
            </a:graphic>
            <wp14:sizeRelH relativeFrom="margin">
              <wp14:pctWidth>0</wp14:pctWidth>
            </wp14:sizeRelH>
            <wp14:sizeRelV relativeFrom="margin">
              <wp14:pctHeight>0</wp14:pctHeight>
            </wp14:sizeRelV>
          </wp:anchor>
        </w:drawing>
      </w:r>
    </w:p>
    <w:p w14:paraId="067BB4B5" w14:textId="77777777" w:rsidR="00F6457C" w:rsidRPr="000C598D" w:rsidRDefault="00F6457C" w:rsidP="00F6457C">
      <w:pPr>
        <w:spacing w:after="0" w:line="240" w:lineRule="auto"/>
        <w:jc w:val="center"/>
        <w:rPr>
          <w:rFonts w:ascii="Arial" w:eastAsia="Bookman Old Style" w:hAnsi="Arial" w:cs="Arial"/>
          <w:b/>
          <w:bCs/>
          <w:color w:val="000000"/>
          <w:sz w:val="24"/>
          <w:szCs w:val="24"/>
          <w:lang w:val="es" w:eastAsia="es-ES"/>
        </w:rPr>
      </w:pPr>
    </w:p>
    <w:p w14:paraId="52D025FF" w14:textId="77777777" w:rsidR="00F6457C" w:rsidRPr="000C598D" w:rsidRDefault="00F6457C" w:rsidP="00F6457C">
      <w:pPr>
        <w:spacing w:after="0" w:line="240" w:lineRule="auto"/>
        <w:jc w:val="center"/>
        <w:rPr>
          <w:rFonts w:ascii="Arial" w:eastAsia="Bookman Old Style" w:hAnsi="Arial" w:cs="Arial"/>
          <w:b/>
          <w:bCs/>
          <w:color w:val="000000"/>
          <w:sz w:val="24"/>
          <w:szCs w:val="24"/>
          <w:lang w:val="es" w:eastAsia="es-ES"/>
        </w:rPr>
      </w:pPr>
    </w:p>
    <w:p w14:paraId="164E81DA" w14:textId="1D9C3C86" w:rsidR="00F6457C" w:rsidRPr="000C598D" w:rsidRDefault="00F6457C" w:rsidP="00F6457C">
      <w:pPr>
        <w:spacing w:after="0" w:line="240" w:lineRule="auto"/>
        <w:rPr>
          <w:rFonts w:ascii="Arial" w:eastAsia="Bookman Old Style" w:hAnsi="Arial" w:cs="Arial"/>
          <w:b/>
          <w:bCs/>
          <w:color w:val="000000"/>
          <w:sz w:val="24"/>
          <w:szCs w:val="24"/>
          <w:lang w:val="es" w:eastAsia="es-ES"/>
        </w:rPr>
      </w:pPr>
    </w:p>
    <w:p w14:paraId="41F60F77" w14:textId="2A1E448A" w:rsidR="00210117" w:rsidRPr="000C598D" w:rsidRDefault="00210117" w:rsidP="0094304B">
      <w:pPr>
        <w:tabs>
          <w:tab w:val="left" w:pos="851"/>
        </w:tabs>
        <w:spacing w:after="0" w:line="240" w:lineRule="auto"/>
        <w:jc w:val="both"/>
        <w:rPr>
          <w:rFonts w:ascii="Arial" w:eastAsia="Bookman Old Style" w:hAnsi="Arial" w:cs="Arial"/>
          <w:b/>
          <w:bCs/>
          <w:color w:val="000000"/>
          <w:sz w:val="24"/>
          <w:szCs w:val="24"/>
          <w:lang w:val="es" w:eastAsia="es-ES"/>
        </w:rPr>
      </w:pPr>
      <w:r w:rsidRPr="000C598D">
        <w:rPr>
          <w:rFonts w:ascii="Arial" w:eastAsia="Bookman Old Style" w:hAnsi="Arial" w:cs="Arial"/>
          <w:b/>
          <w:bCs/>
          <w:color w:val="000000"/>
          <w:sz w:val="24"/>
          <w:szCs w:val="24"/>
          <w:lang w:val="es" w:eastAsia="es-ES"/>
        </w:rPr>
        <w:t>MARÍA VICTORIA VARGAS SILVA</w:t>
      </w:r>
      <w:r w:rsidR="006D592D" w:rsidRPr="000C598D">
        <w:rPr>
          <w:rFonts w:ascii="Arial" w:eastAsia="Bookman Old Style" w:hAnsi="Arial" w:cs="Arial"/>
          <w:b/>
          <w:bCs/>
          <w:color w:val="000000"/>
          <w:sz w:val="24"/>
          <w:szCs w:val="24"/>
          <w:lang w:val="es" w:eastAsia="es-ES"/>
        </w:rPr>
        <w:tab/>
      </w:r>
    </w:p>
    <w:p w14:paraId="5CD85658" w14:textId="78D556D4" w:rsidR="00F6457C" w:rsidRPr="000C598D" w:rsidRDefault="00F6457C" w:rsidP="0094304B">
      <w:pPr>
        <w:tabs>
          <w:tab w:val="left" w:pos="851"/>
        </w:tabs>
        <w:spacing w:after="0" w:line="240" w:lineRule="auto"/>
        <w:jc w:val="both"/>
        <w:rPr>
          <w:rFonts w:ascii="Arial" w:eastAsia="Bookman Old Style" w:hAnsi="Arial" w:cs="Arial"/>
          <w:b/>
          <w:bCs/>
          <w:color w:val="000000"/>
          <w:sz w:val="24"/>
          <w:szCs w:val="24"/>
          <w:lang w:val="es" w:eastAsia="es-ES"/>
        </w:rPr>
      </w:pPr>
      <w:r w:rsidRPr="000C598D">
        <w:rPr>
          <w:rFonts w:ascii="Arial" w:eastAsia="Bookman Old Style" w:hAnsi="Arial" w:cs="Arial"/>
          <w:bCs/>
          <w:color w:val="000000"/>
          <w:sz w:val="24"/>
          <w:szCs w:val="24"/>
          <w:lang w:val="es" w:eastAsia="es-ES"/>
        </w:rPr>
        <w:t xml:space="preserve">Concejal de Bogotá D.C. </w:t>
      </w:r>
      <w:r w:rsidRPr="000C598D">
        <w:rPr>
          <w:rFonts w:ascii="Arial" w:eastAsia="Bookman Old Style" w:hAnsi="Arial" w:cs="Arial"/>
          <w:bCs/>
          <w:color w:val="000000"/>
          <w:sz w:val="24"/>
          <w:szCs w:val="24"/>
          <w:lang w:val="es" w:eastAsia="es-ES"/>
        </w:rPr>
        <w:tab/>
      </w:r>
      <w:r w:rsidRPr="000C598D">
        <w:rPr>
          <w:rFonts w:ascii="Arial" w:eastAsia="Bookman Old Style" w:hAnsi="Arial" w:cs="Arial"/>
          <w:bCs/>
          <w:color w:val="000000"/>
          <w:sz w:val="24"/>
          <w:szCs w:val="24"/>
          <w:lang w:val="es" w:eastAsia="es-ES"/>
        </w:rPr>
        <w:tab/>
      </w:r>
      <w:r w:rsidRPr="000C598D">
        <w:rPr>
          <w:rFonts w:ascii="Arial" w:eastAsia="Bookman Old Style" w:hAnsi="Arial" w:cs="Arial"/>
          <w:bCs/>
          <w:color w:val="000000"/>
          <w:sz w:val="24"/>
          <w:szCs w:val="24"/>
          <w:lang w:val="es" w:eastAsia="es-ES"/>
        </w:rPr>
        <w:tab/>
      </w:r>
    </w:p>
    <w:p w14:paraId="7275591D" w14:textId="38551F96" w:rsidR="00F6457C" w:rsidRPr="000C598D" w:rsidRDefault="00D269A9" w:rsidP="00F6457C">
      <w:pPr>
        <w:spacing w:after="0" w:line="240" w:lineRule="auto"/>
        <w:rPr>
          <w:rFonts w:ascii="Arial" w:eastAsia="Times New Roman" w:hAnsi="Arial" w:cs="Arial"/>
          <w:color w:val="000000"/>
          <w:sz w:val="24"/>
          <w:szCs w:val="24"/>
          <w:lang w:val="es-ES" w:eastAsia="es-ES"/>
        </w:rPr>
      </w:pPr>
      <w:r w:rsidRPr="000C598D">
        <w:rPr>
          <w:rFonts w:ascii="Arial" w:eastAsia="Bookman Old Style" w:hAnsi="Arial" w:cs="Arial"/>
          <w:bCs/>
          <w:color w:val="000000"/>
          <w:sz w:val="24"/>
          <w:szCs w:val="24"/>
          <w:lang w:val="es" w:eastAsia="es-ES"/>
        </w:rPr>
        <w:t>Partido L</w:t>
      </w:r>
      <w:r w:rsidR="00210117" w:rsidRPr="000C598D">
        <w:rPr>
          <w:rFonts w:ascii="Arial" w:eastAsia="Bookman Old Style" w:hAnsi="Arial" w:cs="Arial"/>
          <w:bCs/>
          <w:color w:val="000000"/>
          <w:sz w:val="24"/>
          <w:szCs w:val="24"/>
          <w:lang w:val="es" w:eastAsia="es-ES"/>
        </w:rPr>
        <w:t>iberal Colombiano</w:t>
      </w:r>
      <w:r w:rsidR="00F6457C" w:rsidRPr="000C598D">
        <w:rPr>
          <w:rFonts w:ascii="Arial" w:eastAsia="Bookman Old Style" w:hAnsi="Arial" w:cs="Arial"/>
          <w:bCs/>
          <w:color w:val="000000"/>
          <w:sz w:val="24"/>
          <w:szCs w:val="24"/>
          <w:lang w:val="es" w:eastAsia="es-ES"/>
        </w:rPr>
        <w:tab/>
      </w:r>
      <w:r w:rsidR="00F6457C" w:rsidRPr="000C598D">
        <w:rPr>
          <w:rFonts w:ascii="Arial" w:eastAsia="Bookman Old Style" w:hAnsi="Arial" w:cs="Arial"/>
          <w:bCs/>
          <w:color w:val="000000"/>
          <w:sz w:val="24"/>
          <w:szCs w:val="24"/>
          <w:lang w:val="es" w:eastAsia="es-ES"/>
        </w:rPr>
        <w:tab/>
      </w:r>
      <w:r w:rsidR="00F6457C" w:rsidRPr="000C598D">
        <w:rPr>
          <w:rFonts w:ascii="Arial" w:eastAsia="Bookman Old Style" w:hAnsi="Arial" w:cs="Arial"/>
          <w:bCs/>
          <w:color w:val="000000"/>
          <w:sz w:val="24"/>
          <w:szCs w:val="24"/>
          <w:lang w:val="es" w:eastAsia="es-ES"/>
        </w:rPr>
        <w:tab/>
      </w:r>
    </w:p>
    <w:p w14:paraId="1AE8A400" w14:textId="77777777" w:rsidR="00F6457C" w:rsidRPr="000C598D" w:rsidRDefault="00F6457C" w:rsidP="00F6457C">
      <w:pPr>
        <w:spacing w:after="0" w:line="240" w:lineRule="auto"/>
        <w:jc w:val="center"/>
        <w:rPr>
          <w:rFonts w:ascii="Arial" w:eastAsia="Times New Roman" w:hAnsi="Arial" w:cs="Arial"/>
          <w:color w:val="000000"/>
          <w:sz w:val="24"/>
          <w:szCs w:val="24"/>
          <w:lang w:val="es-ES" w:eastAsia="es-ES"/>
        </w:rPr>
      </w:pPr>
      <w:r w:rsidRPr="000C598D">
        <w:rPr>
          <w:rFonts w:ascii="Arial" w:eastAsia="Bookman Old Style" w:hAnsi="Arial" w:cs="Arial"/>
          <w:b/>
          <w:bCs/>
          <w:color w:val="000000"/>
          <w:sz w:val="24"/>
          <w:szCs w:val="24"/>
          <w:lang w:val="es" w:eastAsia="es-ES"/>
        </w:rPr>
        <w:t xml:space="preserve"> </w:t>
      </w:r>
    </w:p>
    <w:p w14:paraId="29F0233C" w14:textId="77777777" w:rsidR="00F6457C" w:rsidRPr="000C598D" w:rsidRDefault="00F6457C" w:rsidP="00F6457C">
      <w:pPr>
        <w:spacing w:after="0" w:line="240" w:lineRule="auto"/>
        <w:jc w:val="center"/>
        <w:rPr>
          <w:rFonts w:ascii="Arial" w:eastAsia="Times New Roman" w:hAnsi="Arial" w:cs="Arial"/>
          <w:b/>
          <w:bCs/>
          <w:color w:val="000000"/>
          <w:sz w:val="24"/>
          <w:szCs w:val="24"/>
          <w:lang w:val="es-ES" w:eastAsia="es-ES"/>
        </w:rPr>
      </w:pPr>
    </w:p>
    <w:p w14:paraId="39CF84FE" w14:textId="50B6161C" w:rsidR="00F6457C" w:rsidRPr="000C598D" w:rsidRDefault="00F6457C" w:rsidP="00F6457C">
      <w:pPr>
        <w:spacing w:after="0" w:line="240" w:lineRule="auto"/>
        <w:jc w:val="center"/>
        <w:rPr>
          <w:rFonts w:ascii="Arial" w:eastAsia="Times New Roman" w:hAnsi="Arial" w:cs="Arial"/>
          <w:b/>
          <w:bCs/>
          <w:color w:val="000000"/>
          <w:sz w:val="24"/>
          <w:szCs w:val="24"/>
          <w:lang w:val="es-ES" w:eastAsia="es-ES"/>
        </w:rPr>
      </w:pPr>
      <w:r w:rsidRPr="000C598D">
        <w:rPr>
          <w:rFonts w:ascii="Arial" w:eastAsia="Times New Roman" w:hAnsi="Arial" w:cs="Arial"/>
          <w:b/>
          <w:bCs/>
          <w:color w:val="000000"/>
          <w:sz w:val="24"/>
          <w:szCs w:val="24"/>
          <w:lang w:val="es-ES" w:eastAsia="es-ES"/>
        </w:rPr>
        <w:t>PONENCIA</w:t>
      </w:r>
      <w:r w:rsidR="00B67514" w:rsidRPr="000C598D">
        <w:rPr>
          <w:rFonts w:ascii="Arial" w:eastAsia="Times New Roman" w:hAnsi="Arial" w:cs="Arial"/>
          <w:b/>
          <w:bCs/>
          <w:color w:val="000000"/>
          <w:sz w:val="24"/>
          <w:szCs w:val="24"/>
          <w:lang w:val="es-ES" w:eastAsia="es-ES"/>
        </w:rPr>
        <w:t xml:space="preserve"> PRIMER DEBATE</w:t>
      </w:r>
      <w:r w:rsidRPr="000C598D">
        <w:rPr>
          <w:rFonts w:ascii="Arial" w:eastAsia="Times New Roman" w:hAnsi="Arial" w:cs="Arial"/>
          <w:b/>
          <w:bCs/>
          <w:color w:val="000000"/>
          <w:sz w:val="24"/>
          <w:szCs w:val="24"/>
          <w:lang w:val="es-ES" w:eastAsia="es-ES"/>
        </w:rPr>
        <w:t xml:space="preserve"> PROYECTO DE ACUERDO No. </w:t>
      </w:r>
      <w:r w:rsidR="00E82E8F">
        <w:rPr>
          <w:rFonts w:ascii="Arial" w:eastAsia="Times New Roman" w:hAnsi="Arial" w:cs="Arial"/>
          <w:b/>
          <w:bCs/>
          <w:color w:val="000000"/>
          <w:sz w:val="24"/>
          <w:szCs w:val="24"/>
          <w:lang w:val="es-ES" w:eastAsia="es-ES"/>
        </w:rPr>
        <w:t>175</w:t>
      </w:r>
      <w:r w:rsidR="00D269A9" w:rsidRPr="000C598D">
        <w:rPr>
          <w:rFonts w:ascii="Arial" w:eastAsia="Times New Roman" w:hAnsi="Arial" w:cs="Arial"/>
          <w:b/>
          <w:bCs/>
          <w:color w:val="000000"/>
          <w:sz w:val="24"/>
          <w:szCs w:val="24"/>
          <w:lang w:val="es-ES" w:eastAsia="es-ES"/>
        </w:rPr>
        <w:t xml:space="preserve"> DE  202</w:t>
      </w:r>
      <w:r w:rsidR="00E82E8F">
        <w:rPr>
          <w:rFonts w:ascii="Arial" w:eastAsia="Times New Roman" w:hAnsi="Arial" w:cs="Arial"/>
          <w:b/>
          <w:bCs/>
          <w:color w:val="000000"/>
          <w:sz w:val="24"/>
          <w:szCs w:val="24"/>
          <w:lang w:val="es-ES" w:eastAsia="es-ES"/>
        </w:rPr>
        <w:t>6</w:t>
      </w:r>
    </w:p>
    <w:p w14:paraId="692DDBA4" w14:textId="77777777" w:rsidR="00F6457C" w:rsidRPr="000C598D" w:rsidRDefault="00F6457C" w:rsidP="00F6457C">
      <w:pPr>
        <w:spacing w:after="0" w:line="240" w:lineRule="auto"/>
        <w:jc w:val="center"/>
        <w:rPr>
          <w:rFonts w:ascii="Arial" w:eastAsia="Times New Roman" w:hAnsi="Arial" w:cs="Arial"/>
          <w:bCs/>
          <w:color w:val="000000"/>
          <w:sz w:val="24"/>
          <w:szCs w:val="24"/>
          <w:lang w:val="es-ES" w:eastAsia="es-ES"/>
        </w:rPr>
      </w:pPr>
    </w:p>
    <w:p w14:paraId="3FD1C846" w14:textId="77777777" w:rsidR="00E82E8F" w:rsidRDefault="00E82E8F" w:rsidP="00E82E8F">
      <w:pPr>
        <w:spacing w:after="120" w:line="276" w:lineRule="auto"/>
        <w:jc w:val="center"/>
        <w:rPr>
          <w:rFonts w:ascii="Arial" w:eastAsia="Arial" w:hAnsi="Arial" w:cs="Arial"/>
          <w:b/>
          <w:bCs/>
          <w:i/>
          <w:iCs/>
        </w:rPr>
      </w:pPr>
      <w:r>
        <w:rPr>
          <w:rFonts w:ascii="Arial" w:eastAsia="Arial" w:hAnsi="Arial" w:cs="Arial"/>
          <w:b/>
          <w:bCs/>
          <w:i/>
          <w:iCs/>
        </w:rPr>
        <w:t>“POR MEDIO DEL CUAL SE PROMUEVEN MEDIDAS DE FLEXIBILIZACIÓN DE LA JORNADA LABORAL Y BIENESTAR PARA PERSONAS CUIDADORAS EN EL DISTRITO CAPITAL Y SE DICTAN OTRAS DISPOSICIONES”</w:t>
      </w:r>
    </w:p>
    <w:p w14:paraId="5B1A8077" w14:textId="747B0ECE" w:rsidR="00F6457C" w:rsidRDefault="00F6457C" w:rsidP="00F6457C">
      <w:pPr>
        <w:spacing w:after="0" w:line="240" w:lineRule="auto"/>
        <w:jc w:val="center"/>
        <w:rPr>
          <w:rFonts w:ascii="Arial" w:eastAsia="Arial" w:hAnsi="Arial" w:cs="Arial"/>
          <w:b/>
          <w:color w:val="000000"/>
          <w:sz w:val="24"/>
          <w:szCs w:val="24"/>
          <w:lang w:val="es-ES" w:eastAsia="es-ES"/>
        </w:rPr>
      </w:pPr>
    </w:p>
    <w:p w14:paraId="73F99260" w14:textId="77777777" w:rsidR="00E82E8F" w:rsidRPr="000C598D" w:rsidRDefault="00E82E8F" w:rsidP="00F6457C">
      <w:pPr>
        <w:spacing w:after="0" w:line="240" w:lineRule="auto"/>
        <w:jc w:val="center"/>
        <w:rPr>
          <w:rFonts w:ascii="Arial" w:eastAsia="Arial" w:hAnsi="Arial" w:cs="Arial"/>
          <w:b/>
          <w:color w:val="000000"/>
          <w:sz w:val="24"/>
          <w:szCs w:val="24"/>
          <w:lang w:val="es-ES" w:eastAsia="es-ES"/>
        </w:rPr>
      </w:pPr>
    </w:p>
    <w:p w14:paraId="22BF2CC0" w14:textId="77777777" w:rsidR="00F6457C" w:rsidRPr="000C598D" w:rsidRDefault="00F6457C" w:rsidP="00F6457C">
      <w:pPr>
        <w:spacing w:after="0" w:line="240" w:lineRule="auto"/>
        <w:jc w:val="center"/>
        <w:rPr>
          <w:rFonts w:ascii="Arial" w:eastAsia="Arial" w:hAnsi="Arial" w:cs="Arial"/>
          <w:b/>
          <w:color w:val="000000"/>
          <w:sz w:val="24"/>
          <w:szCs w:val="24"/>
          <w:lang w:val="es-ES" w:eastAsia="es-ES"/>
        </w:rPr>
      </w:pPr>
    </w:p>
    <w:p w14:paraId="1B247B39" w14:textId="77777777" w:rsidR="00F6457C" w:rsidRPr="000C598D" w:rsidRDefault="00F6457C" w:rsidP="00F6457C">
      <w:pPr>
        <w:spacing w:after="0" w:line="240" w:lineRule="auto"/>
        <w:jc w:val="both"/>
        <w:rPr>
          <w:rFonts w:ascii="Arial" w:eastAsia="Times New Roman" w:hAnsi="Arial" w:cs="Arial"/>
          <w:color w:val="000000"/>
          <w:sz w:val="24"/>
          <w:szCs w:val="24"/>
          <w:lang w:val="es-ES" w:eastAsia="es-ES"/>
        </w:rPr>
      </w:pPr>
      <w:r w:rsidRPr="000C598D">
        <w:rPr>
          <w:rFonts w:ascii="Arial" w:eastAsia="Times New Roman" w:hAnsi="Arial" w:cs="Arial"/>
          <w:color w:val="000000"/>
          <w:sz w:val="24"/>
          <w:szCs w:val="24"/>
          <w:lang w:val="es-ES" w:eastAsia="es-ES"/>
        </w:rPr>
        <w:t>Doctor</w:t>
      </w:r>
    </w:p>
    <w:p w14:paraId="552836E7" w14:textId="77777777" w:rsidR="00342787" w:rsidRDefault="00342787" w:rsidP="00342787">
      <w:pPr>
        <w:spacing w:after="0" w:line="240" w:lineRule="auto"/>
        <w:jc w:val="both"/>
        <w:rPr>
          <w:rFonts w:ascii="Arial" w:hAnsi="Arial" w:cs="Arial"/>
          <w:b/>
          <w:bCs/>
          <w:color w:val="000000"/>
          <w:sz w:val="26"/>
          <w:szCs w:val="26"/>
        </w:rPr>
      </w:pPr>
      <w:r w:rsidRPr="00262469">
        <w:rPr>
          <w:rFonts w:ascii="Arial" w:eastAsia="Times New Roman" w:hAnsi="Arial" w:cs="Arial"/>
          <w:b/>
          <w:bCs/>
          <w:color w:val="000000"/>
          <w:sz w:val="24"/>
          <w:szCs w:val="24"/>
          <w:lang w:val="es-ES" w:eastAsia="es-ES"/>
        </w:rPr>
        <w:t>DAVID ANTONIO GARZÓN FANDIÑO</w:t>
      </w:r>
    </w:p>
    <w:p w14:paraId="02CF20DA" w14:textId="77777777" w:rsidR="00342787" w:rsidRDefault="00342787" w:rsidP="00342787">
      <w:pPr>
        <w:spacing w:after="0" w:line="240" w:lineRule="auto"/>
        <w:jc w:val="both"/>
        <w:rPr>
          <w:rFonts w:ascii="Arial" w:eastAsia="Times New Roman" w:hAnsi="Arial" w:cs="Arial"/>
          <w:color w:val="000000"/>
          <w:sz w:val="24"/>
          <w:szCs w:val="24"/>
          <w:lang w:val="es-ES" w:eastAsia="es-ES"/>
        </w:rPr>
      </w:pPr>
      <w:r>
        <w:rPr>
          <w:rFonts w:ascii="Arial" w:hAnsi="Arial" w:cs="Arial"/>
          <w:b/>
          <w:bCs/>
          <w:color w:val="000000"/>
          <w:sz w:val="26"/>
          <w:szCs w:val="26"/>
        </w:rPr>
        <w:t>S</w:t>
      </w:r>
      <w:r w:rsidRPr="002E2707">
        <w:rPr>
          <w:rFonts w:ascii="Arial" w:hAnsi="Arial" w:cs="Arial"/>
          <w:b/>
          <w:bCs/>
          <w:color w:val="000000"/>
          <w:sz w:val="26"/>
          <w:szCs w:val="26"/>
        </w:rPr>
        <w:t xml:space="preserve">ubsecretario </w:t>
      </w:r>
      <w:r>
        <w:rPr>
          <w:rFonts w:ascii="Arial" w:hAnsi="Arial" w:cs="Arial"/>
          <w:b/>
          <w:bCs/>
          <w:color w:val="000000"/>
          <w:sz w:val="26"/>
          <w:szCs w:val="26"/>
        </w:rPr>
        <w:t>C</w:t>
      </w:r>
      <w:r w:rsidRPr="002E2707">
        <w:rPr>
          <w:rFonts w:ascii="Arial" w:hAnsi="Arial" w:cs="Arial"/>
          <w:b/>
          <w:bCs/>
          <w:color w:val="000000"/>
          <w:sz w:val="26"/>
          <w:szCs w:val="26"/>
        </w:rPr>
        <w:t xml:space="preserve">omisión </w:t>
      </w:r>
      <w:r>
        <w:rPr>
          <w:rFonts w:ascii="Arial" w:hAnsi="Arial" w:cs="Arial"/>
          <w:b/>
          <w:bCs/>
          <w:color w:val="000000"/>
          <w:sz w:val="26"/>
          <w:szCs w:val="26"/>
        </w:rPr>
        <w:t>S</w:t>
      </w:r>
      <w:r w:rsidRPr="002E2707">
        <w:rPr>
          <w:rFonts w:ascii="Arial" w:hAnsi="Arial" w:cs="Arial"/>
          <w:b/>
          <w:bCs/>
          <w:color w:val="000000"/>
          <w:sz w:val="26"/>
          <w:szCs w:val="26"/>
        </w:rPr>
        <w:t xml:space="preserve">egunda </w:t>
      </w:r>
      <w:r>
        <w:rPr>
          <w:rFonts w:ascii="Arial" w:hAnsi="Arial" w:cs="Arial"/>
          <w:b/>
          <w:bCs/>
          <w:color w:val="000000"/>
          <w:sz w:val="26"/>
          <w:szCs w:val="26"/>
        </w:rPr>
        <w:t>P</w:t>
      </w:r>
      <w:r w:rsidRPr="002E2707">
        <w:rPr>
          <w:rFonts w:ascii="Arial" w:hAnsi="Arial" w:cs="Arial"/>
          <w:b/>
          <w:bCs/>
          <w:color w:val="000000"/>
          <w:sz w:val="26"/>
          <w:szCs w:val="26"/>
        </w:rPr>
        <w:t xml:space="preserve">ermanente de </w:t>
      </w:r>
      <w:r>
        <w:rPr>
          <w:rFonts w:ascii="Arial" w:hAnsi="Arial" w:cs="Arial"/>
          <w:b/>
          <w:bCs/>
          <w:color w:val="000000"/>
          <w:sz w:val="26"/>
          <w:szCs w:val="26"/>
        </w:rPr>
        <w:t>G</w:t>
      </w:r>
      <w:r w:rsidRPr="002E2707">
        <w:rPr>
          <w:rFonts w:ascii="Arial" w:hAnsi="Arial" w:cs="Arial"/>
          <w:b/>
          <w:bCs/>
          <w:color w:val="000000"/>
          <w:sz w:val="26"/>
          <w:szCs w:val="26"/>
        </w:rPr>
        <w:t xml:space="preserve">obierno  </w:t>
      </w:r>
    </w:p>
    <w:p w14:paraId="381FE5F4" w14:textId="7D3F0FDC" w:rsidR="00F6457C" w:rsidRPr="000C598D" w:rsidRDefault="00F6457C" w:rsidP="00F6457C">
      <w:pPr>
        <w:spacing w:after="0" w:line="240" w:lineRule="auto"/>
        <w:jc w:val="both"/>
        <w:rPr>
          <w:rFonts w:ascii="Arial" w:eastAsia="Times New Roman" w:hAnsi="Arial" w:cs="Arial"/>
          <w:color w:val="000000"/>
          <w:sz w:val="24"/>
          <w:szCs w:val="24"/>
          <w:lang w:val="es-ES" w:eastAsia="es-ES"/>
        </w:rPr>
      </w:pPr>
      <w:r w:rsidRPr="000C598D">
        <w:rPr>
          <w:rFonts w:ascii="Arial" w:eastAsia="Times New Roman" w:hAnsi="Arial" w:cs="Arial"/>
          <w:color w:val="000000"/>
          <w:sz w:val="24"/>
          <w:szCs w:val="24"/>
          <w:lang w:val="es-ES" w:eastAsia="es-ES"/>
        </w:rPr>
        <w:t xml:space="preserve">Concejo de Bogotá. </w:t>
      </w:r>
    </w:p>
    <w:p w14:paraId="3AC5A692" w14:textId="77777777" w:rsidR="00F6457C" w:rsidRPr="000C598D" w:rsidRDefault="00F6457C" w:rsidP="00F6457C">
      <w:pPr>
        <w:spacing w:after="0" w:line="240" w:lineRule="auto"/>
        <w:jc w:val="both"/>
        <w:rPr>
          <w:rFonts w:ascii="Arial" w:eastAsia="Times New Roman" w:hAnsi="Arial" w:cs="Arial"/>
          <w:color w:val="000000"/>
          <w:sz w:val="24"/>
          <w:szCs w:val="24"/>
          <w:lang w:val="es-ES" w:eastAsia="es-ES"/>
        </w:rPr>
      </w:pPr>
    </w:p>
    <w:p w14:paraId="4B93FC37" w14:textId="77777777" w:rsidR="00F6457C" w:rsidRPr="000C598D" w:rsidRDefault="00F6457C" w:rsidP="00F6457C">
      <w:pPr>
        <w:spacing w:after="0" w:line="240" w:lineRule="auto"/>
        <w:jc w:val="both"/>
        <w:rPr>
          <w:rFonts w:ascii="Arial" w:eastAsia="Times New Roman" w:hAnsi="Arial" w:cs="Arial"/>
          <w:color w:val="000000"/>
          <w:sz w:val="24"/>
          <w:szCs w:val="24"/>
          <w:lang w:val="es-ES" w:eastAsia="es-ES"/>
        </w:rPr>
      </w:pPr>
      <w:r w:rsidRPr="000C598D">
        <w:rPr>
          <w:rFonts w:ascii="Arial" w:eastAsia="Times New Roman" w:hAnsi="Arial" w:cs="Arial"/>
          <w:color w:val="000000"/>
          <w:sz w:val="24"/>
          <w:szCs w:val="24"/>
          <w:lang w:val="es-ES" w:eastAsia="es-ES"/>
        </w:rPr>
        <w:t>Respetado Doctor:</w:t>
      </w:r>
    </w:p>
    <w:p w14:paraId="073FA745" w14:textId="77777777" w:rsidR="00F6457C" w:rsidRPr="000C598D" w:rsidRDefault="00F6457C" w:rsidP="00F6457C">
      <w:pPr>
        <w:spacing w:after="0" w:line="240" w:lineRule="auto"/>
        <w:jc w:val="both"/>
        <w:rPr>
          <w:rFonts w:ascii="Arial" w:eastAsia="Times New Roman" w:hAnsi="Arial" w:cs="Arial"/>
          <w:color w:val="000000"/>
          <w:sz w:val="24"/>
          <w:szCs w:val="24"/>
          <w:lang w:val="es-ES" w:eastAsia="es-ES"/>
        </w:rPr>
      </w:pPr>
    </w:p>
    <w:p w14:paraId="3000BB03" w14:textId="74D81925" w:rsidR="00F6457C" w:rsidRPr="000C598D" w:rsidRDefault="00F6457C" w:rsidP="00D03364">
      <w:pPr>
        <w:spacing w:after="0" w:line="240" w:lineRule="auto"/>
        <w:jc w:val="both"/>
        <w:rPr>
          <w:rFonts w:ascii="Arial" w:eastAsia="Arial" w:hAnsi="Arial" w:cs="Arial"/>
          <w:b/>
          <w:color w:val="000000"/>
          <w:sz w:val="24"/>
          <w:szCs w:val="24"/>
          <w:lang w:val="es-ES" w:eastAsia="es-ES"/>
        </w:rPr>
      </w:pPr>
      <w:r w:rsidRPr="000C598D">
        <w:rPr>
          <w:rFonts w:ascii="Arial" w:eastAsia="Times New Roman" w:hAnsi="Arial" w:cs="Arial"/>
          <w:color w:val="000000"/>
          <w:sz w:val="24"/>
          <w:szCs w:val="24"/>
          <w:lang w:val="es-ES" w:eastAsia="es-ES"/>
        </w:rPr>
        <w:t>En cumplimiento a los artículos 68, 71 y 72 del Acuerdo 837 de 2022, y en atención a la designación que se nos hizo p</w:t>
      </w:r>
      <w:r w:rsidR="002A7B8F">
        <w:rPr>
          <w:rFonts w:ascii="Arial" w:eastAsia="Times New Roman" w:hAnsi="Arial" w:cs="Arial"/>
          <w:color w:val="000000"/>
          <w:sz w:val="24"/>
          <w:szCs w:val="24"/>
          <w:lang w:val="es-ES" w:eastAsia="es-ES"/>
        </w:rPr>
        <w:t xml:space="preserve">or parte del Señor Presidente del </w:t>
      </w:r>
      <w:r w:rsidR="002A7B8F" w:rsidRPr="000C598D">
        <w:rPr>
          <w:rFonts w:ascii="Arial" w:eastAsia="Times New Roman" w:hAnsi="Arial" w:cs="Arial"/>
          <w:b/>
          <w:bCs/>
          <w:color w:val="000000"/>
          <w:sz w:val="24"/>
          <w:szCs w:val="24"/>
          <w:lang w:val="es-ES" w:eastAsia="es-ES"/>
        </w:rPr>
        <w:t xml:space="preserve">PROYECTO DE ACUERDO No. </w:t>
      </w:r>
      <w:r w:rsidR="002A7B8F">
        <w:rPr>
          <w:rFonts w:ascii="Arial" w:eastAsia="Times New Roman" w:hAnsi="Arial" w:cs="Arial"/>
          <w:b/>
          <w:bCs/>
          <w:color w:val="000000"/>
          <w:sz w:val="24"/>
          <w:szCs w:val="24"/>
          <w:lang w:val="es-ES" w:eastAsia="es-ES"/>
        </w:rPr>
        <w:t>175</w:t>
      </w:r>
      <w:r w:rsidR="002A7B8F" w:rsidRPr="000C598D">
        <w:rPr>
          <w:rFonts w:ascii="Arial" w:eastAsia="Times New Roman" w:hAnsi="Arial" w:cs="Arial"/>
          <w:b/>
          <w:bCs/>
          <w:color w:val="000000"/>
          <w:sz w:val="24"/>
          <w:szCs w:val="24"/>
          <w:lang w:val="es-ES" w:eastAsia="es-ES"/>
        </w:rPr>
        <w:t xml:space="preserve"> DE  202</w:t>
      </w:r>
      <w:r w:rsidR="002A7B8F">
        <w:rPr>
          <w:rFonts w:ascii="Arial" w:eastAsia="Times New Roman" w:hAnsi="Arial" w:cs="Arial"/>
          <w:b/>
          <w:bCs/>
          <w:color w:val="000000"/>
          <w:sz w:val="24"/>
          <w:szCs w:val="24"/>
          <w:lang w:val="es-ES" w:eastAsia="es-ES"/>
        </w:rPr>
        <w:t>6</w:t>
      </w:r>
      <w:r w:rsidR="00E82E8F">
        <w:rPr>
          <w:rFonts w:ascii="Arial" w:eastAsia="Times New Roman" w:hAnsi="Arial" w:cs="Arial"/>
          <w:color w:val="000000"/>
          <w:sz w:val="24"/>
          <w:szCs w:val="24"/>
          <w:lang w:val="es-ES" w:eastAsia="es-ES"/>
        </w:rPr>
        <w:t xml:space="preserve"> </w:t>
      </w:r>
      <w:r w:rsidR="00E82E8F">
        <w:rPr>
          <w:rFonts w:ascii="Arial" w:eastAsia="Arial" w:hAnsi="Arial" w:cs="Arial"/>
          <w:b/>
          <w:bCs/>
          <w:i/>
          <w:iCs/>
        </w:rPr>
        <w:t>“POR MEDIO DEL CUAL SE PROMUEVEN MEDIDAS DE FLEXIBILIZACIÓN DE LA JORNADA LABORAL Y BIENESTAR PARA PERSONAS CUIDADORAS EN EL DISTRITO CAPITAL Y SE DICTAN OTRAS DISPOSICIONES”</w:t>
      </w:r>
      <w:r w:rsidR="00B67514" w:rsidRPr="000C598D">
        <w:rPr>
          <w:rFonts w:ascii="Arial" w:eastAsia="Arial" w:hAnsi="Arial" w:cs="Arial"/>
          <w:b/>
          <w:color w:val="000000"/>
          <w:sz w:val="24"/>
          <w:szCs w:val="24"/>
          <w:lang w:val="es-ES" w:eastAsia="es-ES"/>
        </w:rPr>
        <w:t>,</w:t>
      </w:r>
      <w:r w:rsidRPr="000C598D">
        <w:rPr>
          <w:rFonts w:ascii="Arial" w:eastAsia="Arial MT" w:hAnsi="Arial" w:cs="Arial"/>
          <w:sz w:val="24"/>
          <w:szCs w:val="24"/>
        </w:rPr>
        <w:t xml:space="preserve"> </w:t>
      </w:r>
      <w:r w:rsidR="00713155" w:rsidRPr="000C598D">
        <w:rPr>
          <w:rFonts w:ascii="Arial" w:hAnsi="Arial" w:cs="Arial"/>
          <w:sz w:val="24"/>
          <w:szCs w:val="24"/>
        </w:rPr>
        <w:t>me</w:t>
      </w:r>
      <w:r w:rsidRPr="000C598D">
        <w:rPr>
          <w:rFonts w:ascii="Arial" w:hAnsi="Arial" w:cs="Arial"/>
          <w:sz w:val="24"/>
          <w:szCs w:val="24"/>
        </w:rPr>
        <w:t xml:space="preserve"> permit</w:t>
      </w:r>
      <w:r w:rsidR="00713155" w:rsidRPr="000C598D">
        <w:rPr>
          <w:rFonts w:ascii="Arial" w:hAnsi="Arial" w:cs="Arial"/>
          <w:sz w:val="24"/>
          <w:szCs w:val="24"/>
        </w:rPr>
        <w:t>o</w:t>
      </w:r>
      <w:r w:rsidRPr="000C598D">
        <w:rPr>
          <w:rFonts w:ascii="Arial" w:hAnsi="Arial" w:cs="Arial"/>
          <w:sz w:val="24"/>
          <w:szCs w:val="24"/>
        </w:rPr>
        <w:t xml:space="preserve"> rendir ponencia para primer debate al mismo, estando dentro del término reglamentario establecido para tal efecto, en los siguientes términos:</w:t>
      </w:r>
    </w:p>
    <w:p w14:paraId="27133DBB" w14:textId="2149A73D" w:rsidR="00F6457C" w:rsidRDefault="00F6457C" w:rsidP="00F6457C">
      <w:pPr>
        <w:autoSpaceDE w:val="0"/>
        <w:autoSpaceDN w:val="0"/>
        <w:adjustRightInd w:val="0"/>
        <w:spacing w:after="0" w:line="240" w:lineRule="auto"/>
        <w:jc w:val="both"/>
        <w:rPr>
          <w:rFonts w:ascii="Arial" w:eastAsia="Times New Roman" w:hAnsi="Arial" w:cs="Arial"/>
          <w:color w:val="000000"/>
          <w:sz w:val="24"/>
          <w:szCs w:val="24"/>
          <w:lang w:val="es-ES" w:eastAsia="es-ES"/>
        </w:rPr>
      </w:pPr>
    </w:p>
    <w:p w14:paraId="21A1A04F" w14:textId="77777777" w:rsidR="002A7B8F" w:rsidRPr="000C598D" w:rsidRDefault="002A7B8F" w:rsidP="00F6457C">
      <w:pPr>
        <w:autoSpaceDE w:val="0"/>
        <w:autoSpaceDN w:val="0"/>
        <w:adjustRightInd w:val="0"/>
        <w:spacing w:after="0" w:line="240" w:lineRule="auto"/>
        <w:jc w:val="both"/>
        <w:rPr>
          <w:rFonts w:ascii="Arial" w:eastAsia="Times New Roman" w:hAnsi="Arial" w:cs="Arial"/>
          <w:color w:val="000000"/>
          <w:sz w:val="24"/>
          <w:szCs w:val="24"/>
          <w:lang w:val="es-ES" w:eastAsia="es-ES"/>
        </w:rPr>
      </w:pPr>
    </w:p>
    <w:p w14:paraId="2833E808" w14:textId="77777777" w:rsidR="00F6457C" w:rsidRPr="000C598D" w:rsidRDefault="00F6457C" w:rsidP="00F6457C">
      <w:pPr>
        <w:numPr>
          <w:ilvl w:val="0"/>
          <w:numId w:val="2"/>
        </w:numPr>
        <w:spacing w:after="0" w:line="240" w:lineRule="auto"/>
        <w:jc w:val="both"/>
        <w:rPr>
          <w:rFonts w:ascii="Arial" w:eastAsia="Times New Roman" w:hAnsi="Arial" w:cs="Arial"/>
          <w:b/>
          <w:color w:val="000000"/>
          <w:sz w:val="24"/>
          <w:szCs w:val="24"/>
          <w:lang w:val="es-ES" w:eastAsia="es-ES"/>
        </w:rPr>
      </w:pPr>
      <w:r w:rsidRPr="000C598D">
        <w:rPr>
          <w:rFonts w:ascii="Arial" w:eastAsia="Times New Roman" w:hAnsi="Arial" w:cs="Arial"/>
          <w:b/>
          <w:color w:val="000000"/>
          <w:sz w:val="24"/>
          <w:szCs w:val="24"/>
          <w:lang w:val="es-ES" w:eastAsia="es-ES"/>
        </w:rPr>
        <w:t>OBJETIVOS DEL PROYECTO DE ACUERDO.</w:t>
      </w:r>
    </w:p>
    <w:p w14:paraId="0AF39837" w14:textId="77777777" w:rsidR="002A7B8F" w:rsidRDefault="002A7B8F" w:rsidP="00F6457C">
      <w:pPr>
        <w:spacing w:after="0" w:line="240" w:lineRule="auto"/>
        <w:jc w:val="both"/>
        <w:rPr>
          <w:rFonts w:ascii="Arial" w:eastAsia="Arial" w:hAnsi="Arial" w:cs="Arial"/>
        </w:rPr>
      </w:pPr>
    </w:p>
    <w:p w14:paraId="6A593E1D" w14:textId="3CEA7E14" w:rsidR="00F6457C" w:rsidRPr="002A7B8F" w:rsidRDefault="002A7B8F" w:rsidP="00F6457C">
      <w:pPr>
        <w:spacing w:after="0" w:line="240" w:lineRule="auto"/>
        <w:jc w:val="both"/>
        <w:rPr>
          <w:rFonts w:ascii="Arial" w:eastAsia="Times New Roman" w:hAnsi="Arial" w:cs="Arial"/>
          <w:b/>
          <w:color w:val="000000"/>
          <w:sz w:val="24"/>
          <w:szCs w:val="24"/>
          <w:lang w:val="es-ES" w:eastAsia="es-ES"/>
        </w:rPr>
      </w:pPr>
      <w:r w:rsidRPr="002A7B8F">
        <w:rPr>
          <w:rFonts w:ascii="Arial" w:eastAsia="Arial" w:hAnsi="Arial" w:cs="Arial"/>
          <w:sz w:val="24"/>
          <w:szCs w:val="24"/>
        </w:rPr>
        <w:t>El presente proyecto de acuerdo tiene como objetivo establecer medidas de flexibilización laboral de la jornada laboral y bienestar para personas cuidadoras con el propósito de promover un entorno laboral más justo, que garantice el bienestar, la equidad y la dignificación del trabajo de quienes cuidan.</w:t>
      </w:r>
    </w:p>
    <w:p w14:paraId="66EFB7DC" w14:textId="4979CA5F" w:rsidR="00FB224E" w:rsidRDefault="00FB224E" w:rsidP="00F6457C">
      <w:pPr>
        <w:spacing w:after="0" w:line="240" w:lineRule="auto"/>
        <w:jc w:val="both"/>
        <w:rPr>
          <w:rFonts w:ascii="Arial" w:eastAsia="Arial" w:hAnsi="Arial" w:cs="Arial"/>
          <w:color w:val="FF0000"/>
          <w:sz w:val="24"/>
          <w:szCs w:val="24"/>
          <w:lang w:val="es-ES" w:eastAsia="es-ES"/>
        </w:rPr>
      </w:pPr>
    </w:p>
    <w:p w14:paraId="605580E4" w14:textId="77777777" w:rsidR="00E82E8F" w:rsidRPr="000C598D" w:rsidRDefault="00E82E8F" w:rsidP="00F6457C">
      <w:pPr>
        <w:spacing w:after="0" w:line="240" w:lineRule="auto"/>
        <w:jc w:val="both"/>
        <w:rPr>
          <w:rFonts w:ascii="Arial" w:eastAsia="Arial" w:hAnsi="Arial" w:cs="Arial"/>
          <w:color w:val="FF0000"/>
          <w:sz w:val="24"/>
          <w:szCs w:val="24"/>
          <w:lang w:val="es-ES" w:eastAsia="es-ES"/>
        </w:rPr>
      </w:pPr>
    </w:p>
    <w:p w14:paraId="2F742088" w14:textId="4D22C808" w:rsidR="00F6457C" w:rsidRPr="000C598D" w:rsidRDefault="00F6457C" w:rsidP="00F6457C">
      <w:pPr>
        <w:numPr>
          <w:ilvl w:val="0"/>
          <w:numId w:val="2"/>
        </w:numPr>
        <w:spacing w:after="0" w:line="240" w:lineRule="auto"/>
        <w:jc w:val="both"/>
        <w:rPr>
          <w:rFonts w:ascii="Arial" w:eastAsia="Times New Roman" w:hAnsi="Arial" w:cs="Arial"/>
          <w:color w:val="000000"/>
          <w:sz w:val="24"/>
          <w:szCs w:val="24"/>
          <w:lang w:val="es-ES" w:eastAsia="es-ES"/>
        </w:rPr>
      </w:pPr>
      <w:r w:rsidRPr="000C598D">
        <w:rPr>
          <w:rFonts w:ascii="Arial" w:eastAsia="Times New Roman" w:hAnsi="Arial" w:cs="Arial"/>
          <w:b/>
          <w:color w:val="000000"/>
          <w:sz w:val="24"/>
          <w:szCs w:val="24"/>
          <w:lang w:val="es-ES" w:eastAsia="es-ES"/>
        </w:rPr>
        <w:t>ANTECEDENTES</w:t>
      </w:r>
    </w:p>
    <w:p w14:paraId="4A60AA2E" w14:textId="77777777" w:rsidR="00713155" w:rsidRPr="000C598D" w:rsidRDefault="00713155" w:rsidP="00713155">
      <w:pPr>
        <w:spacing w:after="0" w:line="240" w:lineRule="auto"/>
        <w:ind w:left="720"/>
        <w:jc w:val="both"/>
        <w:rPr>
          <w:rFonts w:ascii="Arial" w:eastAsia="Times New Roman" w:hAnsi="Arial" w:cs="Arial"/>
          <w:color w:val="000000"/>
          <w:sz w:val="24"/>
          <w:szCs w:val="24"/>
          <w:lang w:val="es-ES" w:eastAsia="es-ES"/>
        </w:rPr>
      </w:pPr>
    </w:p>
    <w:p w14:paraId="1510CA8A" w14:textId="13C7F482" w:rsidR="00941758" w:rsidRDefault="00941758" w:rsidP="00F6457C">
      <w:pPr>
        <w:spacing w:after="0" w:line="240" w:lineRule="auto"/>
        <w:jc w:val="both"/>
        <w:rPr>
          <w:rFonts w:ascii="Arial" w:eastAsia="Times New Roman" w:hAnsi="Arial" w:cs="Arial"/>
          <w:color w:val="000000"/>
          <w:sz w:val="24"/>
          <w:szCs w:val="24"/>
          <w:lang w:val="es-ES" w:eastAsia="es-ES"/>
        </w:rPr>
      </w:pPr>
      <w:r w:rsidRPr="000C598D">
        <w:rPr>
          <w:rFonts w:ascii="Arial" w:eastAsia="Times New Roman" w:hAnsi="Arial" w:cs="Arial"/>
          <w:color w:val="000000"/>
          <w:sz w:val="24"/>
          <w:szCs w:val="24"/>
          <w:lang w:val="es-ES" w:eastAsia="es-ES"/>
        </w:rPr>
        <w:t>El proyecto de acuerdo No.</w:t>
      </w:r>
      <w:r w:rsidR="002A7B8F">
        <w:rPr>
          <w:rFonts w:ascii="Arial" w:eastAsia="Times New Roman" w:hAnsi="Arial" w:cs="Arial"/>
          <w:color w:val="000000"/>
          <w:sz w:val="24"/>
          <w:szCs w:val="24"/>
          <w:lang w:val="es-ES" w:eastAsia="es-ES"/>
        </w:rPr>
        <w:t xml:space="preserve">175 </w:t>
      </w:r>
      <w:r w:rsidRPr="000C598D">
        <w:rPr>
          <w:rFonts w:ascii="Arial" w:eastAsia="Times New Roman" w:hAnsi="Arial" w:cs="Arial"/>
          <w:color w:val="000000"/>
          <w:sz w:val="24"/>
          <w:szCs w:val="24"/>
          <w:lang w:val="es-ES" w:eastAsia="es-ES"/>
        </w:rPr>
        <w:t>de 202</w:t>
      </w:r>
      <w:r w:rsidR="00E82E8F">
        <w:rPr>
          <w:rFonts w:ascii="Arial" w:eastAsia="Times New Roman" w:hAnsi="Arial" w:cs="Arial"/>
          <w:color w:val="000000"/>
          <w:sz w:val="24"/>
          <w:szCs w:val="24"/>
          <w:lang w:val="es-ES" w:eastAsia="es-ES"/>
        </w:rPr>
        <w:t>6</w:t>
      </w:r>
      <w:r w:rsidRPr="000C598D">
        <w:rPr>
          <w:rFonts w:ascii="Arial" w:eastAsia="Times New Roman" w:hAnsi="Arial" w:cs="Arial"/>
          <w:color w:val="000000"/>
          <w:sz w:val="24"/>
          <w:szCs w:val="24"/>
          <w:lang w:val="es-ES" w:eastAsia="es-ES"/>
        </w:rPr>
        <w:t xml:space="preserve">, </w:t>
      </w:r>
      <w:r w:rsidR="00604158" w:rsidRPr="000C598D">
        <w:rPr>
          <w:rFonts w:ascii="Arial" w:eastAsia="Times New Roman" w:hAnsi="Arial" w:cs="Arial"/>
          <w:color w:val="000000"/>
          <w:sz w:val="24"/>
          <w:szCs w:val="24"/>
          <w:lang w:val="es-ES" w:eastAsia="es-ES"/>
        </w:rPr>
        <w:t xml:space="preserve">presenta </w:t>
      </w:r>
      <w:r w:rsidR="000C598D">
        <w:rPr>
          <w:rFonts w:ascii="Arial" w:eastAsia="Times New Roman" w:hAnsi="Arial" w:cs="Arial"/>
          <w:color w:val="000000"/>
          <w:sz w:val="24"/>
          <w:szCs w:val="24"/>
          <w:lang w:val="es-ES" w:eastAsia="es-ES"/>
        </w:rPr>
        <w:t>antecedentes:</w:t>
      </w:r>
    </w:p>
    <w:p w14:paraId="7147A41E" w14:textId="77777777" w:rsidR="002A7B8F" w:rsidRDefault="002A7B8F" w:rsidP="002A7B8F">
      <w:pPr>
        <w:jc w:val="both"/>
        <w:rPr>
          <w:rFonts w:ascii="Arial" w:eastAsia="Arial" w:hAnsi="Arial" w:cs="Arial"/>
          <w:highlight w:val="yellow"/>
        </w:rPr>
      </w:pPr>
    </w:p>
    <w:sdt>
      <w:sdtPr>
        <w:tag w:val="goog_rdk_0"/>
        <w:id w:val="370099098"/>
        <w:lock w:val="contentLocked"/>
      </w:sdtPr>
      <w:sdtEndPr/>
      <w:sdtContent>
        <w:tbl>
          <w:tblPr>
            <w:tblW w:w="88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9"/>
            <w:gridCol w:w="4419"/>
          </w:tblGrid>
          <w:tr w:rsidR="002A7B8F" w14:paraId="1AC93EC1" w14:textId="77777777" w:rsidTr="001F62EC">
            <w:tc>
              <w:tcPr>
                <w:tcW w:w="4419" w:type="dxa"/>
                <w:shd w:val="clear" w:color="auto" w:fill="auto"/>
                <w:tcMar>
                  <w:top w:w="100" w:type="dxa"/>
                  <w:left w:w="100" w:type="dxa"/>
                  <w:bottom w:w="100" w:type="dxa"/>
                  <w:right w:w="100" w:type="dxa"/>
                </w:tcMar>
              </w:tcPr>
              <w:p w14:paraId="64700FF4" w14:textId="77777777" w:rsidR="002A7B8F" w:rsidRDefault="002A7B8F" w:rsidP="001F62EC">
                <w:pPr>
                  <w:widowControl w:val="0"/>
                  <w:pBdr>
                    <w:top w:val="nil"/>
                    <w:left w:val="nil"/>
                    <w:bottom w:val="nil"/>
                    <w:right w:val="nil"/>
                    <w:between w:val="nil"/>
                  </w:pBdr>
                  <w:spacing w:after="0" w:line="240" w:lineRule="auto"/>
                  <w:jc w:val="center"/>
                  <w:rPr>
                    <w:rFonts w:ascii="Arial" w:eastAsia="Arial" w:hAnsi="Arial" w:cs="Arial"/>
                    <w:b/>
                    <w:bCs/>
                  </w:rPr>
                </w:pPr>
                <w:r>
                  <w:rPr>
                    <w:rFonts w:ascii="Arial" w:eastAsia="Arial" w:hAnsi="Arial" w:cs="Arial"/>
                    <w:b/>
                    <w:bCs/>
                  </w:rPr>
                  <w:t>ACUERDOS</w:t>
                </w:r>
              </w:p>
            </w:tc>
            <w:tc>
              <w:tcPr>
                <w:tcW w:w="4419" w:type="dxa"/>
                <w:shd w:val="clear" w:color="auto" w:fill="auto"/>
                <w:tcMar>
                  <w:top w:w="100" w:type="dxa"/>
                  <w:left w:w="100" w:type="dxa"/>
                  <w:bottom w:w="100" w:type="dxa"/>
                  <w:right w:w="100" w:type="dxa"/>
                </w:tcMar>
              </w:tcPr>
              <w:p w14:paraId="3A20E3A0" w14:textId="77777777" w:rsidR="002A7B8F" w:rsidRDefault="002A7B8F" w:rsidP="001F62EC">
                <w:pPr>
                  <w:widowControl w:val="0"/>
                  <w:pBdr>
                    <w:top w:val="nil"/>
                    <w:left w:val="nil"/>
                    <w:bottom w:val="nil"/>
                    <w:right w:val="nil"/>
                    <w:between w:val="nil"/>
                  </w:pBdr>
                  <w:spacing w:after="0" w:line="240" w:lineRule="auto"/>
                  <w:jc w:val="center"/>
                  <w:rPr>
                    <w:rFonts w:ascii="Arial" w:eastAsia="Arial" w:hAnsi="Arial" w:cs="Arial"/>
                    <w:b/>
                    <w:bCs/>
                  </w:rPr>
                </w:pPr>
                <w:r>
                  <w:rPr>
                    <w:rFonts w:ascii="Arial" w:eastAsia="Arial" w:hAnsi="Arial" w:cs="Arial"/>
                    <w:b/>
                    <w:bCs/>
                  </w:rPr>
                  <w:t>AUTOR</w:t>
                </w:r>
              </w:p>
            </w:tc>
          </w:tr>
          <w:tr w:rsidR="002A7B8F" w14:paraId="62D465CA" w14:textId="77777777" w:rsidTr="001F62EC">
            <w:tc>
              <w:tcPr>
                <w:tcW w:w="4419" w:type="dxa"/>
                <w:shd w:val="clear" w:color="auto" w:fill="auto"/>
                <w:tcMar>
                  <w:top w:w="100" w:type="dxa"/>
                  <w:left w:w="100" w:type="dxa"/>
                  <w:bottom w:w="100" w:type="dxa"/>
                  <w:right w:w="100" w:type="dxa"/>
                </w:tcMar>
              </w:tcPr>
              <w:p w14:paraId="35792C7C" w14:textId="77777777" w:rsidR="002A7B8F" w:rsidRDefault="002A7B8F" w:rsidP="001F62EC">
                <w:pPr>
                  <w:widowControl w:val="0"/>
                  <w:pBdr>
                    <w:top w:val="nil"/>
                    <w:left w:val="nil"/>
                    <w:bottom w:val="nil"/>
                    <w:right w:val="nil"/>
                    <w:between w:val="nil"/>
                  </w:pBdr>
                  <w:spacing w:after="0" w:line="240" w:lineRule="auto"/>
                  <w:jc w:val="both"/>
                  <w:rPr>
                    <w:rFonts w:ascii="Arial" w:eastAsia="Arial" w:hAnsi="Arial" w:cs="Arial"/>
                    <w:i/>
                    <w:iCs/>
                  </w:rPr>
                </w:pPr>
                <w:r>
                  <w:rPr>
                    <w:rFonts w:ascii="Arial" w:eastAsia="Arial" w:hAnsi="Arial" w:cs="Arial"/>
                  </w:rPr>
                  <w:lastRenderedPageBreak/>
                  <w:t xml:space="preserve">Acuerdo Distrital 710 de 2018 </w:t>
                </w:r>
                <w:r>
                  <w:rPr>
                    <w:rFonts w:ascii="Arial" w:eastAsia="Arial" w:hAnsi="Arial" w:cs="Arial"/>
                    <w:i/>
                    <w:iCs/>
                  </w:rPr>
                  <w:t>“Por medio del cual se determinan los lineamientos para el fomento, la generación de empleo y teletrabajo para personas con discapacidad y adultos mayores que requieren cuidado permanente y sus cuidadores y cuidadoras en el distrito capital”</w:t>
                </w:r>
              </w:p>
            </w:tc>
            <w:tc>
              <w:tcPr>
                <w:tcW w:w="4419" w:type="dxa"/>
                <w:shd w:val="clear" w:color="auto" w:fill="auto"/>
                <w:tcMar>
                  <w:top w:w="100" w:type="dxa"/>
                  <w:left w:w="100" w:type="dxa"/>
                  <w:bottom w:w="100" w:type="dxa"/>
                  <w:right w:w="100" w:type="dxa"/>
                </w:tcMar>
              </w:tcPr>
              <w:p w14:paraId="04AC57A2" w14:textId="77777777" w:rsidR="002A7B8F" w:rsidRDefault="002A7B8F" w:rsidP="001F62EC">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H.C. Gloria Stella Díaz Ortíz </w:t>
                </w:r>
              </w:p>
              <w:p w14:paraId="62AA995F" w14:textId="77777777" w:rsidR="002A7B8F" w:rsidRDefault="002A7B8F" w:rsidP="001F62EC">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H.C. Jairo Cardozo Salazar </w:t>
                </w:r>
                <w:r>
                  <w:rPr>
                    <w:rFonts w:ascii="Arial" w:eastAsia="Arial" w:hAnsi="Arial" w:cs="Arial"/>
                  </w:rPr>
                  <w:br/>
                  <w:t>H.C. Celio Nieves Herrera</w:t>
                </w:r>
                <w:r>
                  <w:rPr>
                    <w:rFonts w:ascii="Arial" w:eastAsia="Arial" w:hAnsi="Arial" w:cs="Arial"/>
                  </w:rPr>
                  <w:br/>
                  <w:t xml:space="preserve">H.C. Alvaro Jose Argote M. </w:t>
                </w:r>
              </w:p>
              <w:p w14:paraId="45CAC234" w14:textId="77777777" w:rsidR="002A7B8F" w:rsidRDefault="002A7B8F" w:rsidP="001F62EC">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H.C. Manuel José Sarmiento A. </w:t>
                </w:r>
              </w:p>
              <w:p w14:paraId="0E8925ED" w14:textId="77777777" w:rsidR="002A7B8F" w:rsidRDefault="002A7B8F" w:rsidP="001F62EC">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H.C. Nelson Castro Rodriguez </w:t>
                </w:r>
              </w:p>
              <w:p w14:paraId="3E80B131" w14:textId="77777777" w:rsidR="002A7B8F" w:rsidRDefault="002A7B8F" w:rsidP="001F62EC">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H.C. Gloria Elsy Díaz Martínez </w:t>
                </w:r>
              </w:p>
              <w:p w14:paraId="6A1A7233" w14:textId="77777777" w:rsidR="002A7B8F" w:rsidRDefault="002A7B8F" w:rsidP="001F62EC">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H.C. Roger Carrillo Campo</w:t>
                </w:r>
              </w:p>
              <w:p w14:paraId="139C00B9" w14:textId="77777777" w:rsidR="002A7B8F" w:rsidRDefault="002A7B8F" w:rsidP="001F62EC">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H..C. Nelson Cubides Salazar </w:t>
                </w:r>
              </w:p>
            </w:tc>
          </w:tr>
          <w:tr w:rsidR="002A7B8F" w14:paraId="520C405D" w14:textId="77777777" w:rsidTr="001F62EC">
            <w:tc>
              <w:tcPr>
                <w:tcW w:w="4419" w:type="dxa"/>
                <w:shd w:val="clear" w:color="auto" w:fill="auto"/>
                <w:tcMar>
                  <w:top w:w="100" w:type="dxa"/>
                  <w:left w:w="100" w:type="dxa"/>
                  <w:bottom w:w="100" w:type="dxa"/>
                  <w:right w:w="100" w:type="dxa"/>
                </w:tcMar>
              </w:tcPr>
              <w:p w14:paraId="0951D326" w14:textId="77777777" w:rsidR="002A7B8F" w:rsidRDefault="002A7B8F" w:rsidP="001F62EC">
                <w:pPr>
                  <w:widowControl w:val="0"/>
                  <w:spacing w:after="0" w:line="240" w:lineRule="auto"/>
                  <w:jc w:val="both"/>
                  <w:rPr>
                    <w:rFonts w:ascii="Arial" w:eastAsia="Arial" w:hAnsi="Arial" w:cs="Arial"/>
                    <w:i/>
                    <w:iCs/>
                  </w:rPr>
                </w:pPr>
                <w:r>
                  <w:rPr>
                    <w:rFonts w:ascii="Arial" w:eastAsia="Arial" w:hAnsi="Arial" w:cs="Arial"/>
                  </w:rPr>
                  <w:t xml:space="preserve">Acuerdo Distrital 893 de 2023 </w:t>
                </w:r>
                <w:r>
                  <w:rPr>
                    <w:rFonts w:ascii="Arial" w:eastAsia="Arial" w:hAnsi="Arial" w:cs="Arial"/>
                    <w:i/>
                    <w:iCs/>
                  </w:rPr>
                  <w:t>“Por medio del cual se institucionaliza el sistema distrital del cuidado de Bogotá D.C.”</w:t>
                </w:r>
              </w:p>
            </w:tc>
            <w:tc>
              <w:tcPr>
                <w:tcW w:w="4419" w:type="dxa"/>
                <w:shd w:val="clear" w:color="auto" w:fill="auto"/>
                <w:tcMar>
                  <w:top w:w="100" w:type="dxa"/>
                  <w:left w:w="100" w:type="dxa"/>
                  <w:bottom w:w="100" w:type="dxa"/>
                  <w:right w:w="100" w:type="dxa"/>
                </w:tcMar>
              </w:tcPr>
              <w:p w14:paraId="231E0756" w14:textId="77777777" w:rsidR="002A7B8F" w:rsidRDefault="002A7B8F" w:rsidP="001F62EC">
                <w:pPr>
                  <w:widowControl w:val="0"/>
                  <w:spacing w:after="0" w:line="240" w:lineRule="auto"/>
                  <w:rPr>
                    <w:rFonts w:ascii="Arial" w:eastAsia="Arial" w:hAnsi="Arial" w:cs="Arial"/>
                  </w:rPr>
                </w:pPr>
                <w:r>
                  <w:rPr>
                    <w:rFonts w:ascii="Arial" w:eastAsia="Arial" w:hAnsi="Arial" w:cs="Arial"/>
                  </w:rPr>
                  <w:t xml:space="preserve">H.C. Heidy Sanchez Barreto </w:t>
                </w:r>
              </w:p>
            </w:tc>
          </w:tr>
        </w:tbl>
      </w:sdtContent>
    </w:sdt>
    <w:p w14:paraId="78FBDC84" w14:textId="77777777" w:rsidR="002A7B8F" w:rsidRPr="000C598D" w:rsidRDefault="002A7B8F" w:rsidP="00F6457C">
      <w:pPr>
        <w:spacing w:after="0" w:line="240" w:lineRule="auto"/>
        <w:jc w:val="both"/>
        <w:rPr>
          <w:rFonts w:ascii="Arial" w:eastAsia="Times New Roman" w:hAnsi="Arial" w:cs="Arial"/>
          <w:color w:val="000000"/>
          <w:sz w:val="24"/>
          <w:szCs w:val="24"/>
          <w:lang w:val="es-ES" w:eastAsia="es-ES"/>
        </w:rPr>
      </w:pPr>
    </w:p>
    <w:p w14:paraId="5522F4EE" w14:textId="77777777" w:rsidR="00F6457C" w:rsidRPr="000C598D" w:rsidRDefault="00F6457C" w:rsidP="00F6457C">
      <w:pPr>
        <w:spacing w:before="1" w:after="0" w:line="240" w:lineRule="auto"/>
        <w:jc w:val="both"/>
        <w:rPr>
          <w:rFonts w:ascii="Arial" w:eastAsia="Times New Roman" w:hAnsi="Arial" w:cs="Arial"/>
          <w:i/>
          <w:sz w:val="24"/>
          <w:szCs w:val="24"/>
          <w:lang w:val="es-MX" w:eastAsia="es-ES"/>
        </w:rPr>
      </w:pPr>
    </w:p>
    <w:p w14:paraId="391B34D0" w14:textId="77777777" w:rsidR="00F6457C" w:rsidRPr="000C598D" w:rsidRDefault="00F6457C" w:rsidP="00F6457C">
      <w:pPr>
        <w:numPr>
          <w:ilvl w:val="0"/>
          <w:numId w:val="2"/>
        </w:numPr>
        <w:spacing w:after="0" w:line="240" w:lineRule="auto"/>
        <w:contextualSpacing/>
        <w:jc w:val="both"/>
        <w:rPr>
          <w:rFonts w:ascii="Arial" w:eastAsia="Times New Roman" w:hAnsi="Arial" w:cs="Arial"/>
          <w:b/>
          <w:color w:val="000000"/>
          <w:sz w:val="24"/>
          <w:szCs w:val="24"/>
          <w:lang w:val="es-ES" w:eastAsia="es-CO"/>
        </w:rPr>
      </w:pPr>
      <w:r w:rsidRPr="000C598D">
        <w:rPr>
          <w:rFonts w:ascii="Arial" w:eastAsia="Times New Roman" w:hAnsi="Arial" w:cs="Arial"/>
          <w:b/>
          <w:color w:val="000000"/>
          <w:sz w:val="24"/>
          <w:szCs w:val="24"/>
          <w:lang w:val="es-ES" w:eastAsia="es-CO"/>
        </w:rPr>
        <w:t>JUSTIFICACIÓN DEL PROYECTO</w:t>
      </w:r>
    </w:p>
    <w:p w14:paraId="63C5EE0C" w14:textId="77777777" w:rsidR="00F6457C" w:rsidRPr="000C598D" w:rsidRDefault="00F6457C" w:rsidP="00F6457C">
      <w:pPr>
        <w:spacing w:after="0" w:line="240" w:lineRule="auto"/>
        <w:jc w:val="both"/>
        <w:rPr>
          <w:rFonts w:ascii="Arial" w:eastAsia="Times New Roman" w:hAnsi="Arial" w:cs="Arial"/>
          <w:sz w:val="24"/>
          <w:szCs w:val="24"/>
        </w:rPr>
      </w:pPr>
    </w:p>
    <w:p w14:paraId="3B4A1E12" w14:textId="23D5E7EC" w:rsidR="00F6457C" w:rsidRPr="000C598D" w:rsidRDefault="00F6457C" w:rsidP="00F6457C">
      <w:pPr>
        <w:spacing w:after="0" w:line="240" w:lineRule="auto"/>
        <w:jc w:val="both"/>
        <w:rPr>
          <w:rFonts w:ascii="Arial" w:eastAsia="Bookman Old Style" w:hAnsi="Arial" w:cs="Arial"/>
          <w:sz w:val="24"/>
          <w:szCs w:val="24"/>
          <w:lang w:val="es" w:eastAsia="es-ES"/>
        </w:rPr>
      </w:pPr>
      <w:r w:rsidRPr="000C598D">
        <w:rPr>
          <w:rFonts w:ascii="Arial" w:eastAsia="Bookman Old Style" w:hAnsi="Arial" w:cs="Arial"/>
          <w:sz w:val="24"/>
          <w:szCs w:val="24"/>
          <w:lang w:val="es" w:eastAsia="es-ES"/>
        </w:rPr>
        <w:t>El presente proyecto de acuerdo presentado por</w:t>
      </w:r>
      <w:r w:rsidR="000B417E" w:rsidRPr="000C598D">
        <w:rPr>
          <w:rFonts w:ascii="Arial" w:eastAsia="Bookman Old Style" w:hAnsi="Arial" w:cs="Arial"/>
          <w:sz w:val="24"/>
          <w:szCs w:val="24"/>
          <w:lang w:val="es" w:eastAsia="es-ES"/>
        </w:rPr>
        <w:t xml:space="preserve"> el Honorable Concejal</w:t>
      </w:r>
      <w:r w:rsidRPr="000C598D">
        <w:rPr>
          <w:rFonts w:ascii="Arial" w:eastAsia="Bookman Old Style" w:hAnsi="Arial" w:cs="Arial"/>
          <w:sz w:val="24"/>
          <w:szCs w:val="24"/>
          <w:lang w:val="es" w:eastAsia="es-ES"/>
        </w:rPr>
        <w:t xml:space="preserve"> </w:t>
      </w:r>
      <w:r w:rsidR="00CB1D86">
        <w:rPr>
          <w:rFonts w:ascii="Arial" w:eastAsia="Arial" w:hAnsi="Arial" w:cs="Arial"/>
          <w:b/>
          <w:bCs/>
        </w:rPr>
        <w:t>RUBÉN DARÍO TORRADO PACHECO</w:t>
      </w:r>
      <w:r w:rsidR="00D8781C" w:rsidRPr="000C598D">
        <w:rPr>
          <w:rFonts w:ascii="Arial" w:eastAsia="Bookman Old Style" w:hAnsi="Arial" w:cs="Arial"/>
          <w:sz w:val="24"/>
          <w:szCs w:val="24"/>
          <w:lang w:val="es" w:eastAsia="es-ES"/>
        </w:rPr>
        <w:t>,</w:t>
      </w:r>
      <w:r w:rsidR="000B417E" w:rsidRPr="000C598D">
        <w:rPr>
          <w:rFonts w:ascii="Arial" w:eastAsia="Bookman Old Style" w:hAnsi="Arial" w:cs="Arial"/>
          <w:sz w:val="24"/>
          <w:szCs w:val="24"/>
          <w:lang w:val="es" w:eastAsia="es-ES"/>
        </w:rPr>
        <w:t xml:space="preserve"> </w:t>
      </w:r>
      <w:r w:rsidRPr="000C598D">
        <w:rPr>
          <w:rFonts w:ascii="Arial" w:eastAsia="Bookman Old Style" w:hAnsi="Arial" w:cs="Arial"/>
          <w:sz w:val="24"/>
          <w:szCs w:val="24"/>
          <w:lang w:val="es" w:eastAsia="es-ES"/>
        </w:rPr>
        <w:t>lo justific</w:t>
      </w:r>
      <w:r w:rsidR="000B417E" w:rsidRPr="000C598D">
        <w:rPr>
          <w:rFonts w:ascii="Arial" w:eastAsia="Bookman Old Style" w:hAnsi="Arial" w:cs="Arial"/>
          <w:sz w:val="24"/>
          <w:szCs w:val="24"/>
          <w:lang w:val="es" w:eastAsia="es-ES"/>
        </w:rPr>
        <w:t xml:space="preserve">a </w:t>
      </w:r>
      <w:r w:rsidR="00DC328B" w:rsidRPr="000C598D">
        <w:rPr>
          <w:rFonts w:ascii="Arial" w:eastAsia="Bookman Old Style" w:hAnsi="Arial" w:cs="Arial"/>
          <w:sz w:val="24"/>
          <w:szCs w:val="24"/>
          <w:lang w:val="es" w:eastAsia="es-ES"/>
        </w:rPr>
        <w:t>principalmente</w:t>
      </w:r>
      <w:r w:rsidR="00B9780B" w:rsidRPr="000C598D">
        <w:rPr>
          <w:rFonts w:ascii="Arial" w:eastAsia="Bookman Old Style" w:hAnsi="Arial" w:cs="Arial"/>
          <w:sz w:val="24"/>
          <w:szCs w:val="24"/>
          <w:lang w:val="es" w:eastAsia="es-ES"/>
        </w:rPr>
        <w:t xml:space="preserve"> </w:t>
      </w:r>
      <w:r w:rsidRPr="000C598D">
        <w:rPr>
          <w:rFonts w:ascii="Arial" w:eastAsia="Bookman Old Style" w:hAnsi="Arial" w:cs="Arial"/>
          <w:sz w:val="24"/>
          <w:szCs w:val="24"/>
          <w:lang w:val="es" w:eastAsia="es-ES"/>
        </w:rPr>
        <w:t>por las siguientes razones</w:t>
      </w:r>
      <w:r w:rsidR="00087377" w:rsidRPr="000C598D">
        <w:rPr>
          <w:rFonts w:ascii="Arial" w:eastAsia="Bookman Old Style" w:hAnsi="Arial" w:cs="Arial"/>
          <w:sz w:val="24"/>
          <w:szCs w:val="24"/>
          <w:lang w:val="es" w:eastAsia="es-ES"/>
        </w:rPr>
        <w:t>:</w:t>
      </w:r>
    </w:p>
    <w:p w14:paraId="25707EF8" w14:textId="3B0E0C9F" w:rsidR="00F6457C" w:rsidRDefault="00F6457C" w:rsidP="00F6457C">
      <w:pPr>
        <w:spacing w:after="0" w:line="240" w:lineRule="auto"/>
        <w:jc w:val="both"/>
        <w:rPr>
          <w:rFonts w:ascii="Arial" w:eastAsia="Bookman Old Style" w:hAnsi="Arial" w:cs="Arial"/>
          <w:sz w:val="24"/>
          <w:szCs w:val="24"/>
          <w:lang w:val="es" w:eastAsia="es-ES"/>
        </w:rPr>
      </w:pPr>
    </w:p>
    <w:p w14:paraId="6445E0B9" w14:textId="2B7EA0D5" w:rsidR="00871274" w:rsidRDefault="00871274" w:rsidP="00871274">
      <w:pPr>
        <w:jc w:val="both"/>
        <w:rPr>
          <w:rFonts w:ascii="Arial" w:eastAsia="Arial" w:hAnsi="Arial" w:cs="Arial"/>
        </w:rPr>
      </w:pPr>
      <w:r>
        <w:rPr>
          <w:rFonts w:ascii="Arial" w:eastAsia="Arial" w:hAnsi="Arial" w:cs="Arial"/>
        </w:rPr>
        <w:t>Según el autor “los datos que evidencian la realidad que enfrentan las personas cuidadoras, quienes son mayoritariamente mujeres y a quienes históricamente se les ha asignado una carga desproporcionada del trabajo de cuidado no remunerado. Para el año 2024, por ejemplo, las mujeres dedicaron más de 36 millones de horas a estas labores, en contraste con los 9,5 millones de horas dedicadas por los hombres (Bogotá Cómo Vamos, 2024).</w:t>
      </w:r>
    </w:p>
    <w:p w14:paraId="67CAF8E3" w14:textId="4C2E8E3F" w:rsidR="00871274" w:rsidRDefault="00871274" w:rsidP="00871274">
      <w:pPr>
        <w:jc w:val="both"/>
        <w:rPr>
          <w:rFonts w:ascii="Arial" w:eastAsia="Arial" w:hAnsi="Arial" w:cs="Arial"/>
        </w:rPr>
      </w:pPr>
      <w:r>
        <w:rPr>
          <w:rFonts w:ascii="Arial" w:eastAsia="Arial" w:hAnsi="Arial" w:cs="Arial"/>
        </w:rPr>
        <w:t>Esta situación no sólo profundiza las brechas de desigualdad en el mercado laboral, donde sí se reconoce la remuneración, como se analizará más adelante, sino que también genera barreras estructurales en el acceso a la educación, al empleo y al desarrollo personal y profesional de las mujeres. En este contexto, este apartado tiene como propósito justificar la pertinencia del proyecto para la ciudad, el cual se enfocará en dos componentes generales: primero, la caracterización de la población cuidadora y segundo, el análisis de la oferta institucional existente para esta población.”</w:t>
      </w:r>
    </w:p>
    <w:p w14:paraId="254274C4" w14:textId="77777777" w:rsidR="00871274" w:rsidRDefault="00871274" w:rsidP="00871274">
      <w:pPr>
        <w:jc w:val="both"/>
        <w:rPr>
          <w:rFonts w:ascii="Arial" w:eastAsia="Arial" w:hAnsi="Arial" w:cs="Arial"/>
        </w:rPr>
      </w:pPr>
      <w:r>
        <w:rPr>
          <w:rFonts w:ascii="Arial" w:eastAsia="Arial" w:hAnsi="Arial" w:cs="Arial"/>
        </w:rPr>
        <w:t>Igualmente, se señala que “según cifras de la Defensoría del Pueblo para el año 2024, más de tres millones de personas cuidadoras en Colombia no reciben ningún tipo de remuneración, y de estas, cerca del 80% son mujeres. Esta feminización del cuidado configura una deuda histórica con las mujeres, al restringir sus oportunidades de empleo formal, formación académica, participación política y acceso a tiempo propio. (Defensoría del pueblo, 2024).”</w:t>
      </w:r>
    </w:p>
    <w:p w14:paraId="1FAD354A" w14:textId="77777777" w:rsidR="000652FD" w:rsidRDefault="000652FD" w:rsidP="000652FD">
      <w:pPr>
        <w:shd w:val="clear" w:color="auto" w:fill="FFFFFF"/>
        <w:spacing w:before="240" w:after="240" w:line="240" w:lineRule="auto"/>
        <w:jc w:val="both"/>
        <w:rPr>
          <w:rFonts w:ascii="Arial" w:eastAsia="Arial" w:hAnsi="Arial" w:cs="Arial"/>
        </w:rPr>
      </w:pPr>
      <w:r>
        <w:rPr>
          <w:rFonts w:ascii="Arial" w:eastAsia="Times New Roman" w:hAnsi="Arial" w:cs="Arial"/>
          <w:sz w:val="24"/>
          <w:szCs w:val="24"/>
        </w:rPr>
        <w:lastRenderedPageBreak/>
        <w:t xml:space="preserve">Así mismo, </w:t>
      </w:r>
      <w:r>
        <w:rPr>
          <w:rFonts w:ascii="Arial" w:eastAsia="Arial" w:hAnsi="Arial" w:cs="Arial"/>
        </w:rPr>
        <w:t>El CONPES 4143 de 2025, que adopta la Política Nacional de Cuidado, plantea como objetivo central “avanzar en la transformación de la organización social del cuidado en Colombia, para garantizar el goce efectivo de los derechos de las personas cuidadoras, incluyendo el de cuidar en condiciones dignas, y el derecho a recibir cuidado, asistencia o apoyo”. La política reconoce además el valor del cuidado comunitario, colectivo y étnico, como parte del sostenimiento de la vida y el tejido social.</w:t>
      </w:r>
    </w:p>
    <w:p w14:paraId="59F73955" w14:textId="26EF055D" w:rsidR="00F6457C" w:rsidRPr="000C598D" w:rsidRDefault="000652FD" w:rsidP="00F6457C">
      <w:pPr>
        <w:spacing w:after="0" w:line="240" w:lineRule="auto"/>
        <w:jc w:val="both"/>
        <w:rPr>
          <w:rFonts w:ascii="Arial" w:eastAsia="Times New Roman" w:hAnsi="Arial" w:cs="Arial"/>
          <w:bCs/>
          <w:iCs/>
          <w:color w:val="000000"/>
          <w:sz w:val="24"/>
          <w:szCs w:val="24"/>
          <w:lang w:eastAsia="es-ES"/>
        </w:rPr>
      </w:pPr>
      <w:r>
        <w:rPr>
          <w:rFonts w:ascii="Arial" w:eastAsia="Times New Roman" w:hAnsi="Arial" w:cs="Arial"/>
          <w:sz w:val="24"/>
          <w:szCs w:val="24"/>
        </w:rPr>
        <w:t xml:space="preserve"> </w:t>
      </w:r>
    </w:p>
    <w:p w14:paraId="7C5F5FCC" w14:textId="77777777" w:rsidR="00F6457C" w:rsidRPr="000C598D" w:rsidRDefault="00F6457C" w:rsidP="00F6457C">
      <w:pPr>
        <w:widowControl w:val="0"/>
        <w:numPr>
          <w:ilvl w:val="0"/>
          <w:numId w:val="2"/>
        </w:numPr>
        <w:spacing w:after="0" w:line="240" w:lineRule="auto"/>
        <w:jc w:val="both"/>
        <w:rPr>
          <w:rFonts w:ascii="Arial" w:eastAsia="Times New Roman" w:hAnsi="Arial" w:cs="Arial"/>
          <w:color w:val="000000"/>
          <w:sz w:val="24"/>
          <w:szCs w:val="24"/>
          <w:lang w:val="es-ES" w:eastAsia="es-ES"/>
        </w:rPr>
      </w:pPr>
      <w:r w:rsidRPr="000C598D">
        <w:rPr>
          <w:rFonts w:ascii="Arial" w:eastAsia="Times New Roman" w:hAnsi="Arial" w:cs="Arial"/>
          <w:b/>
          <w:bCs/>
          <w:color w:val="000000"/>
          <w:sz w:val="24"/>
          <w:szCs w:val="24"/>
          <w:lang w:val="es-ES" w:eastAsia="es-ES"/>
        </w:rPr>
        <w:t>MARCO JURIDICO</w:t>
      </w:r>
      <w:r w:rsidRPr="000C598D">
        <w:rPr>
          <w:rFonts w:ascii="Arial" w:eastAsia="Times New Roman" w:hAnsi="Arial" w:cs="Arial"/>
          <w:b/>
          <w:color w:val="000000"/>
          <w:sz w:val="24"/>
          <w:szCs w:val="24"/>
          <w:lang w:val="es-ES" w:eastAsia="es-ES"/>
        </w:rPr>
        <w:t xml:space="preserve">  </w:t>
      </w:r>
    </w:p>
    <w:p w14:paraId="71EB00DB" w14:textId="119140CA" w:rsidR="00F6457C" w:rsidRDefault="00F6457C" w:rsidP="00F6457C">
      <w:pPr>
        <w:spacing w:after="0" w:line="240" w:lineRule="auto"/>
        <w:jc w:val="both"/>
        <w:rPr>
          <w:rFonts w:ascii="Arial" w:eastAsia="Times New Roman" w:hAnsi="Arial" w:cs="Arial"/>
          <w:bCs/>
          <w:color w:val="000000"/>
          <w:sz w:val="24"/>
          <w:szCs w:val="24"/>
          <w:lang w:val="es-ES" w:eastAsia="es-ES"/>
        </w:rPr>
      </w:pPr>
    </w:p>
    <w:p w14:paraId="40BAB8D8" w14:textId="77777777" w:rsidR="000652FD" w:rsidRPr="000C598D" w:rsidRDefault="000652FD" w:rsidP="000652FD">
      <w:pPr>
        <w:spacing w:after="0" w:line="240" w:lineRule="auto"/>
        <w:jc w:val="both"/>
        <w:rPr>
          <w:rFonts w:ascii="Arial" w:eastAsia="Times New Roman" w:hAnsi="Arial" w:cs="Arial"/>
          <w:bCs/>
          <w:color w:val="000000"/>
          <w:sz w:val="24"/>
          <w:szCs w:val="24"/>
          <w:lang w:val="es-ES" w:eastAsia="es-ES"/>
        </w:rPr>
      </w:pPr>
      <w:r w:rsidRPr="000C598D">
        <w:rPr>
          <w:rFonts w:ascii="Arial" w:eastAsia="Times New Roman" w:hAnsi="Arial" w:cs="Arial"/>
          <w:bCs/>
          <w:color w:val="000000"/>
          <w:sz w:val="24"/>
          <w:szCs w:val="24"/>
          <w:lang w:val="es-ES" w:eastAsia="es-ES"/>
        </w:rPr>
        <w:t xml:space="preserve">El autor del Proyecto de Acuerdo, ilustra ampliamente en la exposición de motivos, sobre el marco jurídico en que se fundamenta esta iniciativa, el cual se transcribe a continuación para </w:t>
      </w:r>
      <w:r>
        <w:rPr>
          <w:rFonts w:ascii="Arial" w:eastAsia="Times New Roman" w:hAnsi="Arial" w:cs="Arial"/>
          <w:bCs/>
          <w:color w:val="000000"/>
          <w:sz w:val="24"/>
          <w:szCs w:val="24"/>
          <w:lang w:val="es-ES" w:eastAsia="es-ES"/>
        </w:rPr>
        <w:t>una mejor comprensión</w:t>
      </w:r>
      <w:r w:rsidRPr="000C598D">
        <w:rPr>
          <w:rFonts w:ascii="Arial" w:eastAsia="Times New Roman" w:hAnsi="Arial" w:cs="Arial"/>
          <w:bCs/>
          <w:color w:val="000000"/>
          <w:sz w:val="24"/>
          <w:szCs w:val="24"/>
          <w:lang w:val="es-ES" w:eastAsia="es-ES"/>
        </w:rPr>
        <w:t xml:space="preserve">, así: </w:t>
      </w:r>
    </w:p>
    <w:p w14:paraId="56521B52" w14:textId="77777777" w:rsidR="000652FD" w:rsidRPr="000C598D" w:rsidRDefault="000652FD" w:rsidP="000652FD">
      <w:pPr>
        <w:spacing w:after="0" w:line="240" w:lineRule="auto"/>
        <w:jc w:val="both"/>
        <w:rPr>
          <w:rFonts w:ascii="Arial" w:eastAsia="Times New Roman" w:hAnsi="Arial" w:cs="Arial"/>
          <w:bCs/>
          <w:color w:val="000000"/>
          <w:sz w:val="24"/>
          <w:szCs w:val="24"/>
          <w:lang w:val="es-ES" w:eastAsia="es-ES"/>
        </w:rPr>
      </w:pPr>
    </w:p>
    <w:p w14:paraId="518EF5AB" w14:textId="77777777" w:rsidR="000652FD" w:rsidRDefault="000652FD" w:rsidP="000652FD">
      <w:pPr>
        <w:spacing w:after="0" w:line="240" w:lineRule="auto"/>
        <w:jc w:val="both"/>
        <w:rPr>
          <w:rFonts w:ascii="Arial" w:eastAsia="Arial" w:hAnsi="Arial" w:cs="Arial"/>
        </w:rPr>
      </w:pPr>
      <w:r>
        <w:rPr>
          <w:rFonts w:ascii="Arial" w:eastAsia="Arial" w:hAnsi="Arial" w:cs="Arial"/>
          <w:b/>
          <w:bCs/>
          <w:color w:val="000000"/>
          <w:u w:val="single"/>
        </w:rPr>
        <w:t>Marco legal</w:t>
      </w:r>
    </w:p>
    <w:p w14:paraId="74737D0E" w14:textId="77777777" w:rsidR="000652FD" w:rsidRDefault="000652FD" w:rsidP="000652FD">
      <w:pPr>
        <w:spacing w:after="0" w:line="240" w:lineRule="auto"/>
        <w:rPr>
          <w:rFonts w:ascii="Arial" w:eastAsia="Arial" w:hAnsi="Arial" w:cs="Arial"/>
        </w:rPr>
      </w:pPr>
    </w:p>
    <w:p w14:paraId="0D917D6C" w14:textId="77777777" w:rsidR="000652FD" w:rsidRDefault="000652FD" w:rsidP="000652FD">
      <w:pPr>
        <w:spacing w:after="0" w:line="240" w:lineRule="auto"/>
        <w:jc w:val="both"/>
        <w:rPr>
          <w:rFonts w:ascii="Arial" w:eastAsia="Arial" w:hAnsi="Arial" w:cs="Arial"/>
        </w:rPr>
      </w:pPr>
      <w:r>
        <w:rPr>
          <w:rFonts w:ascii="Arial" w:eastAsia="Arial" w:hAnsi="Arial" w:cs="Arial"/>
          <w:color w:val="000000"/>
        </w:rPr>
        <w:t>En cuanto al marco legal de la presente iniciativa, este resulta fundamental, ya que se sustenta principalmente en lo dispuesto por la reforma laboral de 2025 (Ley 2466 de 2025), la cual introduce medidas para la flexibilización de la jornada laboral destinada a las personas cuidadoras. Asimismo, esta propuesta se apoya en otras disposiciones legales que conforman una sólida base normativa, que respalda tanto la obligación del Estado como de los empleadores de garantizar a las personas cuidadoras condiciones de trabajo dignas, justas y acordes con sus realidades y experiencia.</w:t>
      </w:r>
    </w:p>
    <w:p w14:paraId="21854B1D" w14:textId="77777777" w:rsidR="000652FD" w:rsidRDefault="000652FD" w:rsidP="000652FD">
      <w:pPr>
        <w:spacing w:after="0" w:line="240" w:lineRule="auto"/>
        <w:rPr>
          <w:rFonts w:ascii="Arial" w:eastAsia="Arial" w:hAnsi="Arial" w:cs="Arial"/>
        </w:rPr>
      </w:pPr>
    </w:p>
    <w:p w14:paraId="119F57D4" w14:textId="77777777" w:rsidR="000652FD" w:rsidRDefault="000652FD" w:rsidP="000652FD">
      <w:pPr>
        <w:spacing w:after="0" w:line="240" w:lineRule="auto"/>
        <w:jc w:val="both"/>
        <w:rPr>
          <w:rFonts w:ascii="Arial" w:eastAsia="Arial" w:hAnsi="Arial" w:cs="Arial"/>
        </w:rPr>
      </w:pPr>
      <w:r>
        <w:rPr>
          <w:rFonts w:ascii="Arial" w:eastAsia="Arial" w:hAnsi="Arial" w:cs="Arial"/>
          <w:color w:val="000000"/>
        </w:rPr>
        <w:t>En primer lugar, el Código Sustantivo del Trabajo (CST), en su artículo 158 regula la jornada ordinaria y en su artículo 161 la jornada máxima legal, incluyendo la posibilidad de implementar jornadas flexibles y turnos especiales. Adicionalmente, la Ley 2101 de 2021 estableció la reducción gradual de la jornada máxima semanal, dicha jornada pasó de 48 a 42 horas semanales, con el fin de mejorar la calidad de vida de los trabajadores, fomentar la productividad y alinear la normativa colombiana con estándares internacionales en materia de derechos laborales.</w:t>
      </w:r>
    </w:p>
    <w:p w14:paraId="28F90DA6" w14:textId="77777777" w:rsidR="000652FD" w:rsidRDefault="000652FD" w:rsidP="000652FD">
      <w:pPr>
        <w:spacing w:after="0" w:line="240" w:lineRule="auto"/>
        <w:jc w:val="both"/>
        <w:rPr>
          <w:rFonts w:ascii="Arial" w:eastAsia="Arial" w:hAnsi="Arial" w:cs="Arial"/>
        </w:rPr>
      </w:pPr>
      <w:r>
        <w:rPr>
          <w:rFonts w:ascii="Arial" w:eastAsia="Arial" w:hAnsi="Arial" w:cs="Arial"/>
          <w:color w:val="000000"/>
        </w:rPr>
        <w:t> </w:t>
      </w:r>
    </w:p>
    <w:p w14:paraId="758D6488"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 xml:space="preserve">“Artículo 161. Duración. La duración máxima de la jornada ordinaria de trabajo es de ocho (8) horas al día, sin perjuicio de lo establecido en el artículo 3° de la Ley 2101 de 2021 sobre la aplicación gradual, y una jornada máxima de cuarenta y dos (42) horas a la semana. </w:t>
      </w:r>
      <w:r>
        <w:rPr>
          <w:rFonts w:ascii="Arial" w:eastAsia="Arial" w:hAnsi="Arial" w:cs="Arial"/>
          <w:b/>
          <w:bCs/>
          <w:i/>
          <w:iCs/>
          <w:color w:val="000000"/>
          <w:u w:val="single"/>
        </w:rPr>
        <w:t>La jornada máxima semanal podrá ser distribuida, de común acuerdo, entre empleador y trabajador(a), de cinco (5) a seis (6) días a la semana, garantizando siempre el día de descanso y sin afectar el salario.</w:t>
      </w:r>
      <w:r>
        <w:rPr>
          <w:rFonts w:ascii="Arial" w:eastAsia="Arial" w:hAnsi="Arial" w:cs="Arial"/>
          <w:i/>
          <w:iCs/>
          <w:color w:val="000000"/>
        </w:rPr>
        <w:t>  </w:t>
      </w:r>
    </w:p>
    <w:p w14:paraId="4C569D55"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  </w:t>
      </w:r>
    </w:p>
    <w:p w14:paraId="31DE9D52"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El número de horas de trabajo diario podrá distribuirse de manera variable. Si en el horario pactado el trabajador o trabajadora debe laborar en jornada nocturna, tendrá derecho al pago de recargo nocturno.  </w:t>
      </w:r>
    </w:p>
    <w:p w14:paraId="44462BA7"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  </w:t>
      </w:r>
    </w:p>
    <w:p w14:paraId="53058FD7"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Se establecen las siguientes excepciones:  </w:t>
      </w:r>
    </w:p>
    <w:p w14:paraId="176C13B5"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lastRenderedPageBreak/>
        <w:t>  </w:t>
      </w:r>
    </w:p>
    <w:p w14:paraId="283CD01C"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 xml:space="preserve">a) El empleador y el trabajador o la trabajadora podrán acordar que la jornada semanal de cuarenta y dos (42) horas </w:t>
      </w:r>
      <w:r>
        <w:rPr>
          <w:rFonts w:ascii="Arial" w:eastAsia="Arial" w:hAnsi="Arial" w:cs="Arial"/>
          <w:b/>
          <w:bCs/>
          <w:i/>
          <w:iCs/>
          <w:color w:val="000000"/>
          <w:u w:val="single"/>
        </w:rPr>
        <w:t>se realice mediante jornadas diarias flexibles de trabajo, distribuidas en máximo seis días a la semana con un día de descanso obligatorio</w:t>
      </w:r>
      <w:r>
        <w:rPr>
          <w:rFonts w:ascii="Arial" w:eastAsia="Arial" w:hAnsi="Arial" w:cs="Arial"/>
          <w:i/>
          <w:iCs/>
          <w:color w:val="000000"/>
        </w:rPr>
        <w:t>, que podrá coincidir con el día domingo.  </w:t>
      </w:r>
    </w:p>
    <w:p w14:paraId="40089558" w14:textId="77777777" w:rsidR="000652FD" w:rsidRDefault="000652FD" w:rsidP="000652FD">
      <w:pPr>
        <w:spacing w:after="0" w:line="240" w:lineRule="auto"/>
        <w:rPr>
          <w:rFonts w:ascii="Arial" w:eastAsia="Arial" w:hAnsi="Arial" w:cs="Arial"/>
        </w:rPr>
      </w:pPr>
    </w:p>
    <w:p w14:paraId="24561C46"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w:t>
      </w:r>
    </w:p>
    <w:p w14:paraId="168771F7" w14:textId="77777777" w:rsidR="000652FD" w:rsidRDefault="000652FD" w:rsidP="000652FD">
      <w:pPr>
        <w:spacing w:after="0" w:line="240" w:lineRule="auto"/>
        <w:rPr>
          <w:rFonts w:ascii="Arial" w:eastAsia="Arial" w:hAnsi="Arial" w:cs="Arial"/>
        </w:rPr>
      </w:pPr>
    </w:p>
    <w:p w14:paraId="652BBD9C" w14:textId="77777777" w:rsidR="000652FD" w:rsidRDefault="000652FD" w:rsidP="000652FD">
      <w:pPr>
        <w:spacing w:after="0" w:line="240" w:lineRule="auto"/>
        <w:jc w:val="both"/>
        <w:rPr>
          <w:rFonts w:ascii="Arial" w:eastAsia="Arial" w:hAnsi="Arial" w:cs="Arial"/>
        </w:rPr>
      </w:pPr>
      <w:r>
        <w:rPr>
          <w:rFonts w:ascii="Arial" w:eastAsia="Arial" w:hAnsi="Arial" w:cs="Arial"/>
          <w:color w:val="000000"/>
        </w:rPr>
        <w:t>La Ley 2101 de 2021 contempla que las 42 horas semanales se distribuyan de común acuerdo entre el empleador y el trabajador, garantizando siempre un día de descanso. Además de establecer jornadas diarias flexibles, siguiendo estos parámetros: i) la jornada laboral diaria debe tener un mínimo de 4 horas continuas y un máximo de 9 horas diarias; ii) la distribución del tiempo de trabajo puede variar a lo largo de la semana, siempre que no se excedan las 42 horas semanales; iii) no se aplicarán recargos por trabajo suplementario si la distribución de las horas se ajusta a los límites. </w:t>
      </w:r>
    </w:p>
    <w:p w14:paraId="5A16024E" w14:textId="77777777" w:rsidR="000652FD" w:rsidRDefault="000652FD" w:rsidP="000652FD">
      <w:pPr>
        <w:spacing w:after="0" w:line="240" w:lineRule="auto"/>
        <w:rPr>
          <w:rFonts w:ascii="Arial" w:eastAsia="Arial" w:hAnsi="Arial" w:cs="Arial"/>
        </w:rPr>
      </w:pPr>
    </w:p>
    <w:p w14:paraId="1963551D" w14:textId="77777777" w:rsidR="000652FD" w:rsidRDefault="000652FD" w:rsidP="000652FD">
      <w:pPr>
        <w:spacing w:after="0" w:line="240" w:lineRule="auto"/>
        <w:jc w:val="both"/>
        <w:rPr>
          <w:rFonts w:ascii="Arial" w:eastAsia="Arial" w:hAnsi="Arial" w:cs="Arial"/>
        </w:rPr>
      </w:pPr>
      <w:r>
        <w:rPr>
          <w:rFonts w:ascii="Arial" w:eastAsia="Arial" w:hAnsi="Arial" w:cs="Arial"/>
          <w:color w:val="000000"/>
        </w:rPr>
        <w:t xml:space="preserve">En segundo lugar, la Ley 1857 de 2017 </w:t>
      </w:r>
      <w:r>
        <w:rPr>
          <w:rFonts w:ascii="Arial" w:eastAsia="Arial" w:hAnsi="Arial" w:cs="Arial"/>
          <w:i/>
          <w:iCs/>
          <w:color w:val="000000"/>
        </w:rPr>
        <w:t xml:space="preserve">“por medio de la cual se modifica la Ley 1361 de 2009” </w:t>
      </w:r>
      <w:r>
        <w:rPr>
          <w:rFonts w:ascii="Arial" w:eastAsia="Arial" w:hAnsi="Arial" w:cs="Arial"/>
          <w:color w:val="000000"/>
        </w:rPr>
        <w:t>refuerza la obligación de los empleadores de adoptar medidas que faciliten la conciliación entre la vida familiar y laboral de sus trabajadores. Adicionalmente, establece la posibilidad de convenir un horario flexible para facilitar el cumplimiento de los deberes familiares, de la siguiente manera:</w:t>
      </w:r>
      <w:r>
        <w:rPr>
          <w:rFonts w:ascii="Arial" w:eastAsia="Arial" w:hAnsi="Arial" w:cs="Arial"/>
          <w:color w:val="000000"/>
        </w:rPr>
        <w:br/>
      </w:r>
      <w:r>
        <w:rPr>
          <w:rFonts w:ascii="Arial" w:eastAsia="Arial" w:hAnsi="Arial" w:cs="Arial"/>
          <w:color w:val="000000"/>
        </w:rPr>
        <w:br/>
      </w:r>
    </w:p>
    <w:p w14:paraId="12C4E6CC"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 xml:space="preserve">“Artículo 5A. </w:t>
      </w:r>
      <w:r>
        <w:rPr>
          <w:rFonts w:ascii="Arial" w:eastAsia="Arial" w:hAnsi="Arial" w:cs="Arial"/>
          <w:b/>
          <w:bCs/>
          <w:i/>
          <w:iCs/>
          <w:color w:val="000000"/>
          <w:u w:val="single"/>
        </w:rPr>
        <w:t>Los empleadores podrán adecuar los horarios laborales para facilitar el acercamiento del trabajador con los miembros de su familia, para atender sus deberes de protección y acompañamiento de su cónyuge o compañera(o) permanente, a sus hijos menores, a las personas de la tercera edad de su grupo familiar o a sus familiares dentro del 3er grado de consanguinidad que requiera del mismo; como también a quienes de su familia se encuentren en situación de discapacidad o dependencia</w:t>
      </w:r>
      <w:r>
        <w:rPr>
          <w:rFonts w:ascii="Arial" w:eastAsia="Arial" w:hAnsi="Arial" w:cs="Arial"/>
          <w:i/>
          <w:iCs/>
          <w:color w:val="000000"/>
        </w:rPr>
        <w:t>.</w:t>
      </w:r>
    </w:p>
    <w:p w14:paraId="26D6C87F" w14:textId="77777777" w:rsidR="000652FD" w:rsidRDefault="000652FD" w:rsidP="000652FD">
      <w:pPr>
        <w:spacing w:after="0" w:line="240" w:lineRule="auto"/>
        <w:rPr>
          <w:rFonts w:ascii="Arial" w:eastAsia="Arial" w:hAnsi="Arial" w:cs="Arial"/>
        </w:rPr>
      </w:pPr>
    </w:p>
    <w:p w14:paraId="18D6864F"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 xml:space="preserve">El trabajador y el empleador </w:t>
      </w:r>
      <w:r>
        <w:rPr>
          <w:rFonts w:ascii="Arial" w:eastAsia="Arial" w:hAnsi="Arial" w:cs="Arial"/>
          <w:b/>
          <w:bCs/>
          <w:i/>
          <w:iCs/>
          <w:color w:val="000000"/>
          <w:u w:val="single"/>
        </w:rPr>
        <w:t xml:space="preserve">podrán convenir un horario flexible </w:t>
      </w:r>
      <w:r>
        <w:rPr>
          <w:rFonts w:ascii="Arial" w:eastAsia="Arial" w:hAnsi="Arial" w:cs="Arial"/>
          <w:i/>
          <w:iCs/>
          <w:color w:val="000000"/>
        </w:rPr>
        <w:t>sobre el horario y las condiciones de trabajo para facilitar el cumplimiento de los deberes familiares mencionados en este artículo.</w:t>
      </w:r>
    </w:p>
    <w:p w14:paraId="78EB33D3" w14:textId="77777777" w:rsidR="000652FD" w:rsidRDefault="000652FD" w:rsidP="000652FD">
      <w:pPr>
        <w:spacing w:after="0" w:line="240" w:lineRule="auto"/>
        <w:rPr>
          <w:rFonts w:ascii="Arial" w:eastAsia="Arial" w:hAnsi="Arial" w:cs="Arial"/>
        </w:rPr>
      </w:pPr>
    </w:p>
    <w:p w14:paraId="72302F85"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w:t>
      </w:r>
    </w:p>
    <w:p w14:paraId="3D9BE38C" w14:textId="77777777" w:rsidR="000652FD" w:rsidRDefault="000652FD" w:rsidP="000652FD">
      <w:pPr>
        <w:spacing w:after="0" w:line="240" w:lineRule="auto"/>
        <w:rPr>
          <w:rFonts w:ascii="Arial" w:eastAsia="Arial" w:hAnsi="Arial" w:cs="Arial"/>
        </w:rPr>
      </w:pPr>
    </w:p>
    <w:p w14:paraId="207550CC" w14:textId="77777777" w:rsidR="000652FD" w:rsidRDefault="000652FD" w:rsidP="000652FD">
      <w:pPr>
        <w:spacing w:after="0" w:line="240" w:lineRule="auto"/>
        <w:jc w:val="both"/>
        <w:rPr>
          <w:rFonts w:ascii="Arial" w:eastAsia="Arial" w:hAnsi="Arial" w:cs="Arial"/>
        </w:rPr>
      </w:pPr>
      <w:r>
        <w:rPr>
          <w:rFonts w:ascii="Arial" w:eastAsia="Arial" w:hAnsi="Arial" w:cs="Arial"/>
          <w:color w:val="000000"/>
        </w:rPr>
        <w:t>Aunque la norma no menciona como tal a los cuidadores, es un paso para permitirles a los trabajadores tener horarios más flexibles en caso de tener que atender las necesidades de algún miembro de su familia. </w:t>
      </w:r>
    </w:p>
    <w:p w14:paraId="4FA95AE8" w14:textId="77777777" w:rsidR="000652FD" w:rsidRDefault="000652FD" w:rsidP="000652FD">
      <w:pPr>
        <w:spacing w:after="0" w:line="240" w:lineRule="auto"/>
        <w:rPr>
          <w:rFonts w:ascii="Arial" w:eastAsia="Arial" w:hAnsi="Arial" w:cs="Arial"/>
        </w:rPr>
      </w:pPr>
    </w:p>
    <w:p w14:paraId="2F1143FC" w14:textId="77777777" w:rsidR="000652FD" w:rsidRDefault="000652FD" w:rsidP="000652FD">
      <w:pPr>
        <w:spacing w:after="0" w:line="240" w:lineRule="auto"/>
        <w:jc w:val="both"/>
        <w:rPr>
          <w:rFonts w:ascii="Arial" w:eastAsia="Arial" w:hAnsi="Arial" w:cs="Arial"/>
        </w:rPr>
      </w:pPr>
      <w:r>
        <w:rPr>
          <w:rFonts w:ascii="Arial" w:eastAsia="Arial" w:hAnsi="Arial" w:cs="Arial"/>
          <w:color w:val="000000"/>
        </w:rPr>
        <w:t>Por otro lado, la Ley 1413 de 2010, que “</w:t>
      </w:r>
      <w:r>
        <w:rPr>
          <w:rFonts w:ascii="Arial" w:eastAsia="Arial" w:hAnsi="Arial" w:cs="Arial"/>
          <w:i/>
          <w:iCs/>
          <w:color w:val="000000"/>
        </w:rPr>
        <w:t xml:space="preserve">regula la inclusión de la economía del cuidado en el sistema de cuentas nacionales con el objeto de medir la contribución de la mujer al desarrollo económico y social del país como herramienta fundamental para la definición e </w:t>
      </w:r>
      <w:r>
        <w:rPr>
          <w:rFonts w:ascii="Arial" w:eastAsia="Arial" w:hAnsi="Arial" w:cs="Arial"/>
          <w:i/>
          <w:iCs/>
          <w:color w:val="000000"/>
        </w:rPr>
        <w:lastRenderedPageBreak/>
        <w:t>implementación de políticas públicas”</w:t>
      </w:r>
      <w:r>
        <w:rPr>
          <w:rFonts w:ascii="Arial" w:eastAsia="Arial" w:hAnsi="Arial" w:cs="Arial"/>
          <w:color w:val="000000"/>
        </w:rPr>
        <w:t>.  Dicha norma reconoce, visibiliza y valora el trabajo doméstico no remunerado y de cuidado, obligando al Estado a incluirlo en las cuentas nacionales como parte de la riqueza económica. </w:t>
      </w:r>
    </w:p>
    <w:p w14:paraId="4469DBE2" w14:textId="77777777" w:rsidR="000652FD" w:rsidRDefault="000652FD" w:rsidP="000652FD">
      <w:pPr>
        <w:spacing w:after="0" w:line="240" w:lineRule="auto"/>
        <w:jc w:val="both"/>
        <w:rPr>
          <w:rFonts w:ascii="Arial" w:eastAsia="Arial" w:hAnsi="Arial" w:cs="Arial"/>
        </w:rPr>
      </w:pPr>
      <w:r>
        <w:rPr>
          <w:rFonts w:ascii="Arial" w:eastAsia="Arial" w:hAnsi="Arial" w:cs="Arial"/>
          <w:color w:val="000000"/>
        </w:rPr>
        <w:t>Así mismo, la Ley 2297 de 2023 por medio de la cual se establecen las medidas efectivas y oportunas en beneficio de la autonomía de las personas con discapacidad y los cuidadores o asistentes personales, esta Ley busca asegurar atención en salud física y mental para los cuidadores, prevenir riesgos físicos y psicosociales derivados de su valor, así como expresan en su artículo primero. </w:t>
      </w:r>
    </w:p>
    <w:p w14:paraId="2C2555EE" w14:textId="77777777" w:rsidR="000652FD" w:rsidRDefault="000652FD" w:rsidP="000652FD">
      <w:pPr>
        <w:shd w:val="clear" w:color="auto" w:fill="FFFFFF"/>
        <w:spacing w:after="0" w:line="240" w:lineRule="auto"/>
        <w:ind w:left="720"/>
        <w:jc w:val="both"/>
        <w:rPr>
          <w:rFonts w:ascii="Arial" w:eastAsia="Arial" w:hAnsi="Arial" w:cs="Arial"/>
        </w:rPr>
      </w:pPr>
    </w:p>
    <w:p w14:paraId="2F5E435C" w14:textId="77777777" w:rsidR="000652FD" w:rsidRDefault="000652FD" w:rsidP="000652FD">
      <w:pPr>
        <w:shd w:val="clear" w:color="auto" w:fill="FFFFFF"/>
        <w:spacing w:after="0" w:line="240" w:lineRule="auto"/>
        <w:ind w:left="720"/>
        <w:jc w:val="both"/>
        <w:rPr>
          <w:rFonts w:ascii="Arial" w:eastAsia="Arial" w:hAnsi="Arial" w:cs="Arial"/>
        </w:rPr>
      </w:pPr>
      <w:r>
        <w:rPr>
          <w:rFonts w:ascii="Arial" w:eastAsia="Arial" w:hAnsi="Arial" w:cs="Arial"/>
          <w:b/>
          <w:bCs/>
          <w:i/>
          <w:iCs/>
          <w:color w:val="000000"/>
        </w:rPr>
        <w:t>ARTÍCULO</w:t>
      </w:r>
      <w:r>
        <w:rPr>
          <w:rFonts w:ascii="Arial" w:eastAsia="Arial" w:hAnsi="Arial" w:cs="Arial"/>
          <w:i/>
          <w:iCs/>
          <w:color w:val="333333"/>
        </w:rPr>
        <w:t xml:space="preserve"> </w:t>
      </w:r>
      <w:r>
        <w:rPr>
          <w:rFonts w:ascii="Arial" w:eastAsia="Arial" w:hAnsi="Arial" w:cs="Arial"/>
          <w:b/>
          <w:bCs/>
          <w:i/>
          <w:iCs/>
          <w:color w:val="000000"/>
        </w:rPr>
        <w:t>1º. OBJETO</w:t>
      </w:r>
      <w:r>
        <w:rPr>
          <w:rFonts w:ascii="Arial" w:eastAsia="Arial" w:hAnsi="Arial" w:cs="Arial"/>
          <w:i/>
          <w:iCs/>
          <w:color w:val="000000"/>
        </w:rPr>
        <w:t>. La presente ley tiene por objeto establecer medidas efectivas para garantizar el acceso al servicio de cuidador o asistencia personal de las personas con discapacidad que así lo requieran, respetando sus preferencias, de acuerdo a un enfoque de derechos humanos, autonomía y capacidad legal de las personas con discapacidad.</w:t>
      </w:r>
    </w:p>
    <w:p w14:paraId="4E4AE73B" w14:textId="77777777" w:rsidR="000652FD" w:rsidRDefault="000652FD" w:rsidP="000652FD">
      <w:pPr>
        <w:shd w:val="clear" w:color="auto" w:fill="FFFFFF"/>
        <w:spacing w:after="0" w:line="240" w:lineRule="auto"/>
        <w:ind w:left="720"/>
        <w:jc w:val="both"/>
        <w:rPr>
          <w:rFonts w:ascii="Arial" w:eastAsia="Arial" w:hAnsi="Arial" w:cs="Arial"/>
        </w:rPr>
      </w:pPr>
      <w:r>
        <w:rPr>
          <w:rFonts w:ascii="Arial" w:eastAsia="Arial" w:hAnsi="Arial" w:cs="Arial"/>
          <w:i/>
          <w:iCs/>
          <w:color w:val="000000"/>
        </w:rPr>
        <w:t> </w:t>
      </w:r>
    </w:p>
    <w:p w14:paraId="2A958EDD" w14:textId="77777777" w:rsidR="000652FD" w:rsidRDefault="000652FD" w:rsidP="000652FD">
      <w:pPr>
        <w:shd w:val="clear" w:color="auto" w:fill="FFFFFF"/>
        <w:spacing w:after="0" w:line="240" w:lineRule="auto"/>
        <w:ind w:left="720"/>
        <w:jc w:val="both"/>
        <w:rPr>
          <w:rFonts w:ascii="Arial" w:eastAsia="Arial" w:hAnsi="Arial" w:cs="Arial"/>
        </w:rPr>
      </w:pPr>
      <w:r>
        <w:rPr>
          <w:rFonts w:ascii="Arial" w:eastAsia="Arial" w:hAnsi="Arial" w:cs="Arial"/>
          <w:i/>
          <w:iCs/>
          <w:color w:val="000000"/>
        </w:rPr>
        <w:t>Adicionalmente, disponer medidas de acompañamiento a las familias de personas con discapacidad, incentivar su formación, acceso al empleo, emprendimiento, generación de ingresos y atención en salud, y dictar otras disposiciones.</w:t>
      </w:r>
    </w:p>
    <w:p w14:paraId="46967240" w14:textId="77777777" w:rsidR="000652FD" w:rsidRDefault="000652FD" w:rsidP="000652FD">
      <w:pPr>
        <w:spacing w:after="0" w:line="240" w:lineRule="auto"/>
        <w:rPr>
          <w:rFonts w:ascii="Arial" w:eastAsia="Arial" w:hAnsi="Arial" w:cs="Arial"/>
        </w:rPr>
      </w:pPr>
    </w:p>
    <w:p w14:paraId="14A9E369" w14:textId="77777777" w:rsidR="000652FD" w:rsidRDefault="000652FD" w:rsidP="000652FD">
      <w:pPr>
        <w:spacing w:after="0" w:line="240" w:lineRule="auto"/>
        <w:jc w:val="both"/>
        <w:rPr>
          <w:rFonts w:ascii="Arial" w:eastAsia="Arial" w:hAnsi="Arial" w:cs="Arial"/>
        </w:rPr>
      </w:pPr>
      <w:r>
        <w:rPr>
          <w:rFonts w:ascii="Arial" w:eastAsia="Arial" w:hAnsi="Arial" w:cs="Arial"/>
          <w:color w:val="000000"/>
        </w:rPr>
        <w:t xml:space="preserve">Finalmente, la norma que impulsó la presente iniciativa fue la Ley 2466 de 2025, </w:t>
      </w:r>
      <w:r>
        <w:rPr>
          <w:rFonts w:ascii="Arial" w:eastAsia="Arial" w:hAnsi="Arial" w:cs="Arial"/>
          <w:i/>
          <w:iCs/>
          <w:color w:val="000000"/>
        </w:rPr>
        <w:t xml:space="preserve">“por medio de la cual se modifican parcialmente normas laborales y se adopta una Reforma Laboral para el trabajo decente y digno en Colombia”, </w:t>
      </w:r>
      <w:r>
        <w:rPr>
          <w:rFonts w:ascii="Arial" w:eastAsia="Arial" w:hAnsi="Arial" w:cs="Arial"/>
          <w:color w:val="000000"/>
        </w:rPr>
        <w:t>que en su artículo 46 establece la jornada flexible para trabajadores y trabajadoras con responsabilidades familiares del cuidado. Adicionalmente, en su artículo 47 la flexibilidad en el horario laboral para personas cuidadoras de personas con discapacidad. </w:t>
      </w:r>
    </w:p>
    <w:p w14:paraId="5485E4AC" w14:textId="77777777" w:rsidR="000652FD" w:rsidRDefault="000652FD" w:rsidP="000652FD">
      <w:pPr>
        <w:spacing w:after="0" w:line="240" w:lineRule="auto"/>
        <w:rPr>
          <w:rFonts w:ascii="Arial" w:eastAsia="Arial" w:hAnsi="Arial" w:cs="Arial"/>
        </w:rPr>
      </w:pPr>
    </w:p>
    <w:p w14:paraId="2FA276CC" w14:textId="77777777" w:rsidR="000652FD" w:rsidRDefault="000652FD" w:rsidP="000652FD">
      <w:pPr>
        <w:spacing w:after="0" w:line="240" w:lineRule="auto"/>
        <w:jc w:val="both"/>
        <w:rPr>
          <w:rFonts w:ascii="Arial" w:eastAsia="Arial" w:hAnsi="Arial" w:cs="Arial"/>
        </w:rPr>
      </w:pPr>
      <w:r>
        <w:rPr>
          <w:rFonts w:ascii="Arial" w:eastAsia="Arial" w:hAnsi="Arial" w:cs="Arial"/>
          <w:color w:val="000000"/>
        </w:rPr>
        <w:t>Es así como con la reforma laboral, se establece el deber legal de permitirles a los y las cuidadoras el derecho a acordar con su empleador la flexibilización de su jornada laboral en virtud de su calidad de cuidador, siempre que se certifique dicha condición, alineándose con los deberes y derechos establecidos en la Constitución Política de Colombia y el bloque de constitucionalidad. </w:t>
      </w:r>
    </w:p>
    <w:p w14:paraId="06B4418F" w14:textId="77777777" w:rsidR="000652FD" w:rsidRDefault="000652FD" w:rsidP="000652FD">
      <w:pPr>
        <w:spacing w:after="0" w:line="240" w:lineRule="auto"/>
        <w:rPr>
          <w:rFonts w:ascii="Arial" w:eastAsia="Arial" w:hAnsi="Arial" w:cs="Arial"/>
        </w:rPr>
      </w:pPr>
    </w:p>
    <w:p w14:paraId="4C43CF6F"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“ARTÍCULO 46. Jornada flexible para trabajadores y trabajadoras con responsabilidades familiares del cuidado. Las partes podrán acordar horarios o jornadas flexibles de trabajo o modalidades de trabajo apoyadas por las tecnologías de la información y las comunicaciones sin desmedro del cumplimiento de sus funciones, enfocadas en armonizar la vida familiar del trabajador o trabajadora que tenga responsabilidades de cuidado sobre personas mayores, hijos e hijas menores de edad, personas con discapacidad, con enfermedades catastróficas, crónicas graves y/o terminales, dentro del segundo grado de consanguinidad, primero de afinidad o primero y segundo civil, o que la persona dependa exclusivamente del cuidador por no tener más familiares, previa certificación de su calidad de cuidador.</w:t>
      </w:r>
    </w:p>
    <w:p w14:paraId="6079AFE9" w14:textId="77777777" w:rsidR="000652FD" w:rsidRDefault="000652FD" w:rsidP="000652FD">
      <w:pPr>
        <w:spacing w:after="0" w:line="240" w:lineRule="auto"/>
        <w:rPr>
          <w:rFonts w:ascii="Arial" w:eastAsia="Arial" w:hAnsi="Arial" w:cs="Arial"/>
        </w:rPr>
      </w:pPr>
    </w:p>
    <w:p w14:paraId="375E6EA3"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w:t>
      </w:r>
    </w:p>
    <w:p w14:paraId="3CC739C2" w14:textId="77777777" w:rsidR="000652FD" w:rsidRDefault="000652FD" w:rsidP="000652FD">
      <w:pPr>
        <w:spacing w:after="0" w:line="240" w:lineRule="auto"/>
        <w:rPr>
          <w:rFonts w:ascii="Arial" w:eastAsia="Arial" w:hAnsi="Arial" w:cs="Arial"/>
        </w:rPr>
      </w:pPr>
    </w:p>
    <w:p w14:paraId="41FF9973"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Parágrafo. El Ministerio de Trabajo adelantará una estrategia de cambio cultural en las empresas para promover que la jornada flexible contemplada en este artículo no recaiga principalmente en las mujeres.</w:t>
      </w:r>
    </w:p>
    <w:p w14:paraId="05AE9FAE" w14:textId="77777777" w:rsidR="000652FD" w:rsidRDefault="000652FD" w:rsidP="000652FD">
      <w:pPr>
        <w:spacing w:after="0" w:line="240" w:lineRule="auto"/>
        <w:rPr>
          <w:rFonts w:ascii="Arial" w:eastAsia="Arial" w:hAnsi="Arial" w:cs="Arial"/>
        </w:rPr>
      </w:pPr>
    </w:p>
    <w:p w14:paraId="173093F4"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ARTÍCULO 47. Flexibilidad en el horario laboral para personas cuidadoras de personas con discapacidad. Modifíquese el artículo 7° de la Ley 2297 de 2023, el cual quedará así:</w:t>
      </w:r>
    </w:p>
    <w:p w14:paraId="3DA8C4E4" w14:textId="77777777" w:rsidR="000652FD" w:rsidRDefault="000652FD" w:rsidP="000652FD">
      <w:pPr>
        <w:spacing w:after="0" w:line="240" w:lineRule="auto"/>
        <w:rPr>
          <w:rFonts w:ascii="Arial" w:eastAsia="Arial" w:hAnsi="Arial" w:cs="Arial"/>
        </w:rPr>
      </w:pPr>
    </w:p>
    <w:p w14:paraId="0E964316"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Artículo 7°. Flexibilidad en el horario laboral. Cuando el cuidador de un familiar dentro del primer o segundo grado de consanguinidad y civil, o primero de afinidad también sea trabajador y deba cumplir con un horario laboral, tendrá derecho, previo acuerdo con el empleador y certificación de su condición, a acceder a flexibilidad horaria o la prestación del servicio, ya sea mediante trabajo en casa o remoto, siempre que el tipo de trabajo lo permita, sin afectar el cumplimiento de sus funciones</w:t>
      </w:r>
      <w:r>
        <w:rPr>
          <w:rFonts w:ascii="Arial" w:eastAsia="Arial" w:hAnsi="Arial" w:cs="Arial"/>
          <w:i/>
          <w:iCs/>
          <w:color w:val="000000"/>
          <w:u w:val="single"/>
        </w:rPr>
        <w:t xml:space="preserve">. </w:t>
      </w:r>
      <w:r>
        <w:rPr>
          <w:rFonts w:ascii="Arial" w:eastAsia="Arial" w:hAnsi="Arial" w:cs="Arial"/>
          <w:b/>
          <w:bCs/>
          <w:i/>
          <w:iCs/>
          <w:color w:val="000000"/>
          <w:u w:val="single"/>
        </w:rPr>
        <w:t>Esta medida le permitirá realizar actividades de cuidado o asistencia personal no remunerada. Este acuerdo se podrá realizar siempre y cuando la actividad a desarrollar lo permita.</w:t>
      </w:r>
      <w:r>
        <w:rPr>
          <w:rFonts w:ascii="Arial" w:eastAsia="Arial" w:hAnsi="Arial" w:cs="Arial"/>
          <w:i/>
          <w:iCs/>
          <w:color w:val="000000"/>
          <w:u w:val="single"/>
        </w:rPr>
        <w:t>”</w:t>
      </w:r>
    </w:p>
    <w:p w14:paraId="359857D1" w14:textId="77777777" w:rsidR="000652FD" w:rsidRDefault="000652FD" w:rsidP="000652FD">
      <w:pPr>
        <w:spacing w:after="0" w:line="240" w:lineRule="auto"/>
        <w:rPr>
          <w:rFonts w:ascii="Arial" w:eastAsia="Arial" w:hAnsi="Arial" w:cs="Arial"/>
        </w:rPr>
      </w:pPr>
    </w:p>
    <w:p w14:paraId="306DC8F0" w14:textId="77777777" w:rsidR="000652FD" w:rsidRDefault="000652FD" w:rsidP="000652FD">
      <w:pPr>
        <w:spacing w:after="0" w:line="240" w:lineRule="auto"/>
        <w:jc w:val="both"/>
        <w:rPr>
          <w:rFonts w:ascii="Arial" w:eastAsia="Arial" w:hAnsi="Arial" w:cs="Arial"/>
          <w:color w:val="000000"/>
        </w:rPr>
      </w:pPr>
      <w:r>
        <w:rPr>
          <w:rFonts w:ascii="Arial" w:eastAsia="Arial" w:hAnsi="Arial" w:cs="Arial"/>
          <w:color w:val="000000"/>
        </w:rPr>
        <w:t>Estas disposiciones reflejan el compromiso legal de crear mecanismos que faciliten la conciliación entre el trabajo remunerado y las responsabilidades de cuidado, dando especial relevancia a medidas de flexibilización laboral, lo que evidencia la pertinencia de la presente iniciativa para el Distrito.</w:t>
      </w:r>
    </w:p>
    <w:p w14:paraId="7EC27B1F" w14:textId="77777777" w:rsidR="000652FD" w:rsidRDefault="000652FD" w:rsidP="000652FD">
      <w:pPr>
        <w:spacing w:after="0" w:line="240" w:lineRule="auto"/>
        <w:jc w:val="both"/>
        <w:rPr>
          <w:rFonts w:ascii="Arial" w:eastAsia="Arial" w:hAnsi="Arial" w:cs="Arial"/>
          <w:color w:val="000000"/>
        </w:rPr>
      </w:pPr>
    </w:p>
    <w:p w14:paraId="2FAA9628" w14:textId="77777777" w:rsidR="000652FD" w:rsidRDefault="000652FD" w:rsidP="000652FD">
      <w:pPr>
        <w:spacing w:after="0" w:line="240" w:lineRule="auto"/>
        <w:rPr>
          <w:rFonts w:ascii="Arial" w:eastAsia="Arial" w:hAnsi="Arial" w:cs="Arial"/>
        </w:rPr>
      </w:pPr>
    </w:p>
    <w:p w14:paraId="3E4F50AD" w14:textId="77777777" w:rsidR="000652FD" w:rsidRDefault="000652FD" w:rsidP="000652FD">
      <w:pPr>
        <w:spacing w:after="0" w:line="240" w:lineRule="auto"/>
        <w:jc w:val="both"/>
        <w:rPr>
          <w:rFonts w:ascii="Arial" w:eastAsia="Arial" w:hAnsi="Arial" w:cs="Arial"/>
        </w:rPr>
      </w:pPr>
      <w:r>
        <w:rPr>
          <w:rFonts w:ascii="Arial" w:eastAsia="Arial" w:hAnsi="Arial" w:cs="Arial"/>
          <w:b/>
          <w:bCs/>
          <w:color w:val="000000"/>
          <w:u w:val="single"/>
        </w:rPr>
        <w:t>Marco Distrital</w:t>
      </w:r>
    </w:p>
    <w:p w14:paraId="03D6D604" w14:textId="77777777" w:rsidR="000652FD" w:rsidRDefault="000652FD" w:rsidP="000652FD">
      <w:pPr>
        <w:spacing w:after="0" w:line="240" w:lineRule="auto"/>
        <w:rPr>
          <w:rFonts w:ascii="Arial" w:eastAsia="Arial" w:hAnsi="Arial" w:cs="Arial"/>
        </w:rPr>
      </w:pPr>
    </w:p>
    <w:p w14:paraId="63DD10C5" w14:textId="77777777" w:rsidR="000652FD" w:rsidRDefault="000652FD" w:rsidP="000652FD">
      <w:pPr>
        <w:spacing w:after="0" w:line="240" w:lineRule="auto"/>
        <w:jc w:val="both"/>
        <w:rPr>
          <w:rFonts w:ascii="Arial" w:eastAsia="Arial" w:hAnsi="Arial" w:cs="Arial"/>
        </w:rPr>
      </w:pPr>
      <w:r>
        <w:rPr>
          <w:rFonts w:ascii="Arial" w:eastAsia="Arial" w:hAnsi="Arial" w:cs="Arial"/>
          <w:color w:val="000000"/>
        </w:rPr>
        <w:t>Por su parte, el Distrito también cuenta con normas orientadas a mejorar la calidad de vida de los cuidadores, aunque aún no cuenta con una norma específica sobre la flexibilización de la jornada laboral. </w:t>
      </w:r>
    </w:p>
    <w:p w14:paraId="32D9540C" w14:textId="77777777" w:rsidR="000652FD" w:rsidRDefault="000652FD" w:rsidP="000652FD">
      <w:pPr>
        <w:spacing w:after="0" w:line="240" w:lineRule="auto"/>
        <w:rPr>
          <w:rFonts w:ascii="Arial" w:eastAsia="Arial" w:hAnsi="Arial" w:cs="Arial"/>
        </w:rPr>
      </w:pPr>
    </w:p>
    <w:p w14:paraId="567A1B36" w14:textId="77777777" w:rsidR="000652FD" w:rsidRDefault="000652FD" w:rsidP="000652FD">
      <w:pPr>
        <w:spacing w:after="0" w:line="240" w:lineRule="auto"/>
        <w:jc w:val="both"/>
        <w:rPr>
          <w:rFonts w:ascii="Arial" w:eastAsia="Arial" w:hAnsi="Arial" w:cs="Arial"/>
        </w:rPr>
      </w:pPr>
      <w:r>
        <w:rPr>
          <w:rFonts w:ascii="Arial" w:eastAsia="Arial" w:hAnsi="Arial" w:cs="Arial"/>
          <w:color w:val="000000"/>
        </w:rPr>
        <w:t xml:space="preserve">El Acuerdo Distrital 761 de 2020 </w:t>
      </w:r>
      <w:r>
        <w:rPr>
          <w:rFonts w:ascii="Arial" w:eastAsia="Arial" w:hAnsi="Arial" w:cs="Arial"/>
          <w:i/>
          <w:iCs/>
          <w:color w:val="000000"/>
        </w:rPr>
        <w:t xml:space="preserve">“por medio del cual se adopta el Plan de desarrollo económico, social, ambiental y de obras públicas del Distrito </w:t>
      </w:r>
      <w:proofErr w:type="spellStart"/>
      <w:r>
        <w:rPr>
          <w:rFonts w:ascii="Arial" w:eastAsia="Arial" w:hAnsi="Arial" w:cs="Arial"/>
          <w:i/>
          <w:iCs/>
          <w:color w:val="000000"/>
        </w:rPr>
        <w:t>CApital</w:t>
      </w:r>
      <w:proofErr w:type="spellEnd"/>
      <w:r>
        <w:rPr>
          <w:rFonts w:ascii="Arial" w:eastAsia="Arial" w:hAnsi="Arial" w:cs="Arial"/>
          <w:i/>
          <w:iCs/>
          <w:color w:val="000000"/>
        </w:rPr>
        <w:t xml:space="preserve"> 2020-2024 “Un nuevo contrato social y ambiental para la Bogotá del siglo XXI”, </w:t>
      </w:r>
      <w:r>
        <w:rPr>
          <w:rFonts w:ascii="Arial" w:eastAsia="Arial" w:hAnsi="Arial" w:cs="Arial"/>
          <w:color w:val="000000"/>
        </w:rPr>
        <w:t>como estrategia para darle cumplimiento a su propósito No. 1 de hacer un nuevo contrato social con igualdad de oportunidades para la inclusión social, productiva y política, estableció la implementación del sistema distrital de cuidado. </w:t>
      </w:r>
    </w:p>
    <w:p w14:paraId="2572D211" w14:textId="77777777" w:rsidR="000652FD" w:rsidRDefault="000652FD" w:rsidP="000652FD">
      <w:pPr>
        <w:spacing w:after="0" w:line="240" w:lineRule="auto"/>
        <w:rPr>
          <w:rFonts w:ascii="Arial" w:eastAsia="Arial" w:hAnsi="Arial" w:cs="Arial"/>
        </w:rPr>
      </w:pPr>
    </w:p>
    <w:p w14:paraId="40F19BC9"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“Programa 6. Sistema Distrital de Cuidado. es un conjunto de servicios, regulaciones, políticas y acciones técnicas e institucionales, para reconocer, redistribuir y reducir el trabajo de cuidado, entendiéndolo como una función social necesaria para la vida diaria de las personas y el funcionamiento de la sociedad enmarcado en los estándares existentes de derechos humanos en materia de cuidado.</w:t>
      </w:r>
    </w:p>
    <w:p w14:paraId="0FF23E0C" w14:textId="77777777" w:rsidR="000652FD" w:rsidRDefault="000652FD" w:rsidP="000652FD">
      <w:pPr>
        <w:spacing w:after="0" w:line="240" w:lineRule="auto"/>
        <w:rPr>
          <w:rFonts w:ascii="Arial" w:eastAsia="Arial" w:hAnsi="Arial" w:cs="Arial"/>
        </w:rPr>
      </w:pPr>
    </w:p>
    <w:p w14:paraId="5B430589" w14:textId="77777777" w:rsidR="000652FD" w:rsidRDefault="000652FD" w:rsidP="000652FD">
      <w:pPr>
        <w:spacing w:after="0" w:line="240" w:lineRule="auto"/>
        <w:ind w:left="720"/>
        <w:jc w:val="both"/>
        <w:rPr>
          <w:rFonts w:ascii="Arial" w:eastAsia="Arial" w:hAnsi="Arial" w:cs="Arial"/>
        </w:rPr>
      </w:pPr>
      <w:r>
        <w:rPr>
          <w:rFonts w:ascii="Arial" w:eastAsia="Arial" w:hAnsi="Arial" w:cs="Arial"/>
          <w:i/>
          <w:iCs/>
          <w:color w:val="000000"/>
        </w:rPr>
        <w:t>El Sistema Distrital de Cuidado concibe el cuidado de, al menos dos tipos: el cuidado indirecto, que hace referencia al trabajo doméstico, incluyendo la preparación de alimentos, la limpieza y mantenimiento del hogar, la limpieza y mantenimiento del vestido, la organización, distribución y supervisión de tareas domésticas, la compra, los pagos o los trámites relacionados con el hogar, y las reparaciones al interior del hogar, entre otras funciones; y, el cuidado directo, que comprende el cuidado de personas en condición de dependencia, incluyendo el cuidado y la formación de los niños (traslado al colegio y ayuda al desarrollo de tareas escolares), el cuidado de ancianos y enfermos y personas con discapacidad, y el cuidado de los animales domésticos.”</w:t>
      </w:r>
    </w:p>
    <w:p w14:paraId="353834EF" w14:textId="77777777" w:rsidR="000652FD" w:rsidRDefault="000652FD" w:rsidP="000652FD">
      <w:pPr>
        <w:spacing w:after="0" w:line="240" w:lineRule="auto"/>
        <w:rPr>
          <w:rFonts w:ascii="Arial" w:eastAsia="Arial" w:hAnsi="Arial" w:cs="Arial"/>
        </w:rPr>
      </w:pPr>
    </w:p>
    <w:p w14:paraId="48537856" w14:textId="77777777" w:rsidR="000652FD" w:rsidRDefault="000652FD" w:rsidP="000652FD">
      <w:pPr>
        <w:spacing w:line="240" w:lineRule="auto"/>
        <w:jc w:val="both"/>
        <w:rPr>
          <w:rFonts w:ascii="Arial" w:eastAsia="Arial" w:hAnsi="Arial" w:cs="Arial"/>
        </w:rPr>
      </w:pPr>
      <w:r>
        <w:rPr>
          <w:rFonts w:ascii="Arial" w:eastAsia="Arial" w:hAnsi="Arial" w:cs="Arial"/>
          <w:color w:val="333333"/>
          <w:highlight w:val="white"/>
        </w:rPr>
        <w:t>Así mismo, el Acuerdo Distrital 927 de 2024 por medio del cual se adopta el plan de Desarrollo Económico, Social, Ambiental y de Obras Públicas del Distrito Capital 2024-2027 “Bogotá Camina Segura” en su artículo 70 establece un registro voluntario de cuidadores y cuidadoras de personas en condición de discapacidad, personas mayores o población vulnerable. </w:t>
      </w:r>
    </w:p>
    <w:p w14:paraId="453C47F8" w14:textId="77777777" w:rsidR="000652FD" w:rsidRDefault="000652FD" w:rsidP="000652FD">
      <w:pPr>
        <w:spacing w:line="240" w:lineRule="auto"/>
        <w:ind w:left="720"/>
        <w:jc w:val="both"/>
        <w:rPr>
          <w:rFonts w:ascii="Arial" w:eastAsia="Arial" w:hAnsi="Arial" w:cs="Arial"/>
        </w:rPr>
      </w:pPr>
      <w:r>
        <w:rPr>
          <w:rFonts w:ascii="Arial" w:eastAsia="Arial" w:hAnsi="Arial" w:cs="Arial"/>
          <w:b/>
          <w:bCs/>
          <w:i/>
          <w:iCs/>
          <w:color w:val="333333"/>
          <w:highlight w:val="white"/>
        </w:rPr>
        <w:t>Artículo</w:t>
      </w:r>
      <w:r>
        <w:rPr>
          <w:rFonts w:ascii="Arial" w:eastAsia="Arial" w:hAnsi="Arial" w:cs="Arial"/>
          <w:i/>
          <w:iCs/>
          <w:color w:val="333333"/>
          <w:highlight w:val="white"/>
        </w:rPr>
        <w:t xml:space="preserve"> </w:t>
      </w:r>
      <w:r>
        <w:rPr>
          <w:rFonts w:ascii="Arial" w:eastAsia="Arial" w:hAnsi="Arial" w:cs="Arial"/>
          <w:b/>
          <w:bCs/>
          <w:i/>
          <w:iCs/>
          <w:color w:val="333333"/>
          <w:highlight w:val="white"/>
        </w:rPr>
        <w:t>70. Registro voluntario de cuidadores y cuidadoras de personas en condición de discapacidad, personas mayores o población vulnerable.</w:t>
      </w:r>
      <w:r>
        <w:rPr>
          <w:rFonts w:ascii="Arial" w:eastAsia="Arial" w:hAnsi="Arial" w:cs="Arial"/>
          <w:i/>
          <w:iCs/>
          <w:color w:val="333333"/>
          <w:highlight w:val="white"/>
        </w:rPr>
        <w:t xml:space="preserve"> Para caracterizar socioeconómicamente y territorialmente de manera más eficiente a los cuidadores y cuidadoras de personas en condición de discapacidad, personas mayores o población vulnerable y con ello focalizar efectivamente la oferta institucional, la Administración Distrital de Planeación y la Secretaría Distrital de Integración Social, en coordinación con las entidades competentes, crearán un </w:t>
      </w:r>
      <w:r>
        <w:rPr>
          <w:rFonts w:ascii="Arial" w:eastAsia="Arial" w:hAnsi="Arial" w:cs="Arial"/>
          <w:i/>
          <w:iCs/>
          <w:color w:val="000000"/>
          <w:highlight w:val="white"/>
        </w:rPr>
        <w:t>registro voluntario.</w:t>
      </w:r>
    </w:p>
    <w:p w14:paraId="34A1CEEF" w14:textId="77777777" w:rsidR="000652FD" w:rsidRDefault="000652FD" w:rsidP="000652FD">
      <w:pPr>
        <w:spacing w:line="240" w:lineRule="auto"/>
        <w:jc w:val="both"/>
        <w:rPr>
          <w:rFonts w:ascii="Arial" w:eastAsia="Arial" w:hAnsi="Arial" w:cs="Arial"/>
        </w:rPr>
      </w:pPr>
      <w:r>
        <w:rPr>
          <w:rFonts w:ascii="Arial" w:eastAsia="Arial" w:hAnsi="Arial" w:cs="Arial"/>
          <w:color w:val="000000"/>
          <w:highlight w:val="white"/>
        </w:rPr>
        <w:t>Así mismo, el Acuerdo 893 de 2023 por medio del cual se institucionaliza el sistema distrital de cuidado de Bogotá D.C., establece una atención integral a personas en condición de dependencia, con un enfoque de cuidado a lo largo del curso de vida, estableciendo los servicios del sistema distrital del cuidado, como lo son la formación para el fortalecimiento de capacidades como lo indica en su artículo 9.</w:t>
      </w:r>
    </w:p>
    <w:p w14:paraId="3E8C787F" w14:textId="77777777" w:rsidR="000652FD" w:rsidRDefault="000652FD" w:rsidP="000652FD">
      <w:pPr>
        <w:spacing w:line="240" w:lineRule="auto"/>
        <w:jc w:val="both"/>
        <w:rPr>
          <w:rFonts w:ascii="Arial" w:eastAsia="Arial" w:hAnsi="Arial" w:cs="Arial"/>
        </w:rPr>
      </w:pPr>
      <w:r>
        <w:rPr>
          <w:rFonts w:ascii="Arial" w:eastAsia="Arial" w:hAnsi="Arial" w:cs="Arial"/>
          <w:color w:val="000000"/>
          <w:highlight w:val="white"/>
        </w:rPr>
        <w:t>Finalmente, el Acuerdo 710 de 2018, por el cual se determinan los lineamientos para el fomento, la generación de empleo y teletrabajo para personas con discapacidad y adultos mayores que requieren cuidado permanente y sus cuidadores y cuidadoras en el distrito capital, se establece una estrategia para la atención integral de cuidadores y cuidadoras, partiendo desde su objetivo así como a lo largo del acuerdo establece que se garantizara a las personas con discapacidad y adultos mayores que requieran cuidado permanente la capacitación y formación para el trabajo, así como la publicidad en la página de la Secretaría de Desarrollo Económico de ofertas laborales vigentes, buscando una alta empleabilidad y generación de ingresos, así como de promoción e inclusión laboral con enfoque diferencial de la participación de este grupo poblacional, puntualmente en su artículo séptimo y octavo permite la adaptación de los manuales de funciones para facilitar la implementación del teletrabajo para dichas personas.</w:t>
      </w:r>
    </w:p>
    <w:p w14:paraId="2DF77987" w14:textId="77777777" w:rsidR="000652FD" w:rsidRDefault="000652FD" w:rsidP="000652FD">
      <w:pPr>
        <w:spacing w:line="240" w:lineRule="auto"/>
        <w:ind w:left="720"/>
        <w:jc w:val="both"/>
        <w:rPr>
          <w:rFonts w:ascii="Arial" w:eastAsia="Arial" w:hAnsi="Arial" w:cs="Arial"/>
        </w:rPr>
      </w:pPr>
      <w:r>
        <w:rPr>
          <w:rFonts w:ascii="Arial" w:eastAsia="Arial" w:hAnsi="Arial" w:cs="Arial"/>
          <w:b/>
          <w:bCs/>
          <w:i/>
          <w:iCs/>
          <w:color w:val="000000"/>
          <w:highlight w:val="white"/>
        </w:rPr>
        <w:lastRenderedPageBreak/>
        <w:t xml:space="preserve">ARTÍCULO 7°. - MANUAL DE FUNCIONES. </w:t>
      </w:r>
      <w:r>
        <w:rPr>
          <w:rFonts w:ascii="Arial" w:eastAsia="Arial" w:hAnsi="Arial" w:cs="Arial"/>
          <w:i/>
          <w:iCs/>
          <w:color w:val="000000"/>
          <w:highlight w:val="white"/>
        </w:rPr>
        <w:t>Las entidades del orden distrital adaptarán los manuales de funciones, cuando a ello haya lugar, con el fin de permitir y facilitar la implementación del teletrabajo como una alternativa de inclusión laboral de conformidad con las disposiciones legales vigentes.</w:t>
      </w:r>
    </w:p>
    <w:p w14:paraId="09FDFE46" w14:textId="77777777" w:rsidR="000652FD" w:rsidRDefault="000652FD" w:rsidP="000652FD">
      <w:pPr>
        <w:spacing w:line="240" w:lineRule="auto"/>
        <w:ind w:left="720"/>
        <w:jc w:val="both"/>
        <w:rPr>
          <w:rFonts w:ascii="Arial" w:eastAsia="Arial" w:hAnsi="Arial" w:cs="Arial"/>
        </w:rPr>
      </w:pPr>
      <w:r>
        <w:rPr>
          <w:rFonts w:ascii="Arial" w:eastAsia="Arial" w:hAnsi="Arial" w:cs="Arial"/>
          <w:b/>
          <w:bCs/>
          <w:i/>
          <w:iCs/>
          <w:color w:val="000000"/>
          <w:highlight w:val="white"/>
        </w:rPr>
        <w:t xml:space="preserve">ARTÍCULO 8°. - SISTEMA DISTRITAL DE TELETRABAJO. </w:t>
      </w:r>
      <w:r>
        <w:rPr>
          <w:rFonts w:ascii="Arial" w:eastAsia="Arial" w:hAnsi="Arial" w:cs="Arial"/>
          <w:i/>
          <w:iCs/>
          <w:color w:val="000000"/>
          <w:highlight w:val="white"/>
        </w:rPr>
        <w:t>La Administración Distrital implementará el Sistema Distrital de Teletrabajo para cuidadores y cuidadoras de Personas con Discapacidad y adultos mayores que requieren cuidado permanente, con la asesoría de la Secretaría General de la Alcaldía y de la Alta Consejería Distrital para las TIC. </w:t>
      </w:r>
    </w:p>
    <w:p w14:paraId="701068D1" w14:textId="77777777" w:rsidR="000652FD" w:rsidRDefault="000652FD" w:rsidP="000652FD">
      <w:pPr>
        <w:spacing w:after="0" w:line="240" w:lineRule="auto"/>
        <w:jc w:val="both"/>
        <w:rPr>
          <w:rFonts w:ascii="Arial" w:eastAsia="Arial" w:hAnsi="Arial" w:cs="Arial"/>
        </w:rPr>
      </w:pPr>
      <w:r>
        <w:rPr>
          <w:rFonts w:ascii="Arial" w:eastAsia="Arial" w:hAnsi="Arial" w:cs="Arial"/>
          <w:color w:val="000000"/>
        </w:rPr>
        <w:t>En suma, el presente proyecto de acuerdo encuentra respaldo en los mandatos constitucionales de dignidad, igualdad real, protección del trabajo y corresponsabilidad frente a las labores de cuidado, así como en la normativa legal nacional que promueve la flexibilización de la jornada laboral y en el marco distrital que ha reconocido la sobrecarga de las personas cuidadoras como una barrera para su bienestar y acceso a derechos.</w:t>
      </w:r>
    </w:p>
    <w:p w14:paraId="40920C44" w14:textId="77777777" w:rsidR="000652FD" w:rsidRDefault="000652FD" w:rsidP="000652FD">
      <w:pPr>
        <w:spacing w:before="240" w:after="240" w:line="240" w:lineRule="auto"/>
        <w:jc w:val="both"/>
        <w:rPr>
          <w:rFonts w:ascii="Arial" w:eastAsia="Arial" w:hAnsi="Arial" w:cs="Arial"/>
        </w:rPr>
      </w:pPr>
      <w:r>
        <w:rPr>
          <w:rFonts w:ascii="Arial" w:eastAsia="Arial" w:hAnsi="Arial" w:cs="Arial"/>
          <w:color w:val="000000"/>
        </w:rPr>
        <w:t>De acuerdo con la Secretaría de la Mujer, Bogotá es la primera ciudad de América Latina en contar con un Sistema Distrital de Cuidado, diseñado para redistribuir y reducir el trabajo de cuidado no remunerado, que históricamente ha recaído sobre las mujeres. Este modelo de corresponsabilidad involucra al Estado, al sector privado, a la comunidad y por supuesto a los hogares.</w:t>
      </w:r>
    </w:p>
    <w:p w14:paraId="3DED6DBC" w14:textId="77777777" w:rsidR="000652FD" w:rsidRDefault="000652FD" w:rsidP="000652FD">
      <w:pPr>
        <w:spacing w:before="240" w:after="240" w:line="240" w:lineRule="auto"/>
        <w:jc w:val="both"/>
        <w:rPr>
          <w:rFonts w:ascii="Arial" w:eastAsia="Arial" w:hAnsi="Arial" w:cs="Arial"/>
        </w:rPr>
      </w:pPr>
      <w:r>
        <w:rPr>
          <w:rFonts w:ascii="Arial" w:eastAsia="Arial" w:hAnsi="Arial" w:cs="Arial"/>
          <w:color w:val="000000"/>
        </w:rPr>
        <w:t>Su objetivo es ampliar la oferta de servicios de cuidado, resignificar el trabajo de cuidado mediante estrategias de empoderamiento para cuidadoras y cuidadores e implementar un cambio cultural que fomente la participación activa de los hombres en las labores de cuidado, contribuyendo así a la igualdad de oportunidades y al reconocimiento del cuidado como una función social indispensable.</w:t>
      </w:r>
    </w:p>
    <w:p w14:paraId="5897A7C0" w14:textId="77777777" w:rsidR="000652FD" w:rsidRDefault="000652FD" w:rsidP="000652FD">
      <w:pPr>
        <w:spacing w:before="240" w:after="240" w:line="240" w:lineRule="auto"/>
        <w:jc w:val="both"/>
        <w:rPr>
          <w:rFonts w:ascii="Arial" w:eastAsia="Arial" w:hAnsi="Arial" w:cs="Arial"/>
        </w:rPr>
      </w:pPr>
      <w:r>
        <w:rPr>
          <w:rFonts w:ascii="Arial" w:eastAsia="Arial" w:hAnsi="Arial" w:cs="Arial"/>
          <w:color w:val="000000"/>
        </w:rPr>
        <w:t>Ahora bien, el propósito de institucionalizar los artículos 46 y 47 de la Ley 2466 de 2025 es precisamente complementar el Sistema Distrital de Cuidado, de manera que los trabajadores que cuidan personas dentro de los siguientes vínculos familiares: hasta segundo grado de consanguinidad, primero de afinidad o primero y segundo civil, puedan proponer a su empleador un acuerdo de jornada flexible o modalidad de trabajo a desarrollar, incluyendo en su solicitud una propuesta clara sobre la distribución del tiempo de trabajo y descanso.</w:t>
      </w:r>
    </w:p>
    <w:p w14:paraId="0C6F4766" w14:textId="4D0B6484" w:rsidR="000652FD" w:rsidRDefault="000652FD" w:rsidP="000652FD">
      <w:pPr>
        <w:spacing w:after="0" w:line="240" w:lineRule="auto"/>
        <w:jc w:val="both"/>
        <w:rPr>
          <w:rFonts w:ascii="Arial" w:eastAsia="Times New Roman" w:hAnsi="Arial" w:cs="Arial"/>
          <w:bCs/>
          <w:color w:val="000000"/>
          <w:sz w:val="24"/>
          <w:szCs w:val="24"/>
          <w:lang w:val="es-ES" w:eastAsia="es-ES"/>
        </w:rPr>
      </w:pPr>
      <w:r>
        <w:rPr>
          <w:rFonts w:ascii="Arial" w:eastAsia="Arial" w:hAnsi="Arial" w:cs="Arial"/>
          <w:color w:val="000000"/>
        </w:rPr>
        <w:t>Esto busca reconocer formalmente la carga excesiva que asumen las personas cuidadoras, facilitar la conciliación entre el trabajo remunerado y las responsabilidades de cuidado, y sobre todo dignificar su labor, atendiendo tanto a los mandatos constitucionales como a los compromisos internacionales de Colombia en materia de derechos humanos y laborales.</w:t>
      </w:r>
    </w:p>
    <w:p w14:paraId="2C7452F4" w14:textId="059F1371" w:rsidR="000652FD" w:rsidRDefault="000652FD" w:rsidP="00F6457C">
      <w:pPr>
        <w:spacing w:after="0" w:line="240" w:lineRule="auto"/>
        <w:jc w:val="both"/>
        <w:rPr>
          <w:rFonts w:ascii="Arial" w:eastAsia="Times New Roman" w:hAnsi="Arial" w:cs="Arial"/>
          <w:bCs/>
          <w:color w:val="000000"/>
          <w:sz w:val="24"/>
          <w:szCs w:val="24"/>
          <w:lang w:val="es-ES" w:eastAsia="es-ES"/>
        </w:rPr>
      </w:pPr>
    </w:p>
    <w:p w14:paraId="783147AC" w14:textId="77777777" w:rsidR="00F6457C" w:rsidRPr="000C598D" w:rsidRDefault="00F6457C" w:rsidP="00F6457C">
      <w:pPr>
        <w:numPr>
          <w:ilvl w:val="0"/>
          <w:numId w:val="2"/>
        </w:numPr>
        <w:spacing w:before="100" w:after="100" w:line="240" w:lineRule="auto"/>
        <w:rPr>
          <w:rFonts w:ascii="Arial" w:eastAsia="Times New Roman" w:hAnsi="Arial" w:cs="Arial"/>
          <w:color w:val="000000"/>
          <w:sz w:val="24"/>
          <w:szCs w:val="24"/>
          <w:lang w:val="es-ES" w:eastAsia="es-ES"/>
        </w:rPr>
      </w:pPr>
      <w:r w:rsidRPr="000C598D">
        <w:rPr>
          <w:rFonts w:ascii="Arial" w:eastAsia="Times New Roman" w:hAnsi="Arial" w:cs="Arial"/>
          <w:b/>
          <w:color w:val="000000"/>
          <w:sz w:val="24"/>
          <w:szCs w:val="24"/>
          <w:lang w:val="es-ES" w:eastAsia="es-ES"/>
        </w:rPr>
        <w:t>COMPETENCIA DEL CONCEJO</w:t>
      </w:r>
    </w:p>
    <w:p w14:paraId="159787CD" w14:textId="77777777" w:rsidR="00F6457C" w:rsidRPr="000C598D" w:rsidRDefault="00F6457C" w:rsidP="00F6457C">
      <w:pPr>
        <w:spacing w:before="1" w:after="0" w:line="240" w:lineRule="auto"/>
        <w:ind w:right="554"/>
        <w:jc w:val="both"/>
        <w:rPr>
          <w:rFonts w:ascii="Arial" w:eastAsia="Times New Roman" w:hAnsi="Arial" w:cs="Arial"/>
          <w:sz w:val="24"/>
          <w:szCs w:val="24"/>
          <w:lang w:val="es-MX" w:eastAsia="es-ES"/>
        </w:rPr>
      </w:pPr>
    </w:p>
    <w:p w14:paraId="7606A029" w14:textId="0F3EACD7" w:rsidR="00F96C9D" w:rsidRPr="000C598D" w:rsidRDefault="000652FD" w:rsidP="00F96C9D">
      <w:pPr>
        <w:spacing w:before="1" w:after="0" w:line="240" w:lineRule="auto"/>
        <w:ind w:right="51"/>
        <w:jc w:val="both"/>
        <w:rPr>
          <w:rFonts w:ascii="Arial" w:hAnsi="Arial" w:cs="Arial"/>
          <w:sz w:val="24"/>
          <w:szCs w:val="24"/>
          <w:shd w:val="clear" w:color="auto" w:fill="FFFFFF"/>
          <w:lang w:val="es-ES_tradnl"/>
        </w:rPr>
      </w:pPr>
      <w:r>
        <w:rPr>
          <w:rFonts w:ascii="Arial" w:eastAsia="Times New Roman" w:hAnsi="Arial" w:cs="Arial"/>
          <w:sz w:val="24"/>
          <w:szCs w:val="24"/>
          <w:lang w:val="es-MX" w:eastAsia="es-ES"/>
        </w:rPr>
        <w:lastRenderedPageBreak/>
        <w:t>E</w:t>
      </w:r>
      <w:r w:rsidR="00FD29C7" w:rsidRPr="000C598D">
        <w:rPr>
          <w:rFonts w:ascii="Arial" w:eastAsia="Times New Roman" w:hAnsi="Arial" w:cs="Arial"/>
          <w:sz w:val="24"/>
          <w:szCs w:val="24"/>
          <w:lang w:val="es-MX" w:eastAsia="es-ES"/>
        </w:rPr>
        <w:t>l</w:t>
      </w:r>
      <w:r w:rsidR="00F6457C" w:rsidRPr="000C598D">
        <w:rPr>
          <w:rFonts w:ascii="Arial" w:eastAsia="Times New Roman" w:hAnsi="Arial" w:cs="Arial"/>
          <w:sz w:val="24"/>
          <w:szCs w:val="24"/>
          <w:lang w:val="es-MX" w:eastAsia="es-ES"/>
        </w:rPr>
        <w:t xml:space="preserve"> Concejo de Bogotá, D.C., es competente para present</w:t>
      </w:r>
      <w:r w:rsidR="00FD29C7" w:rsidRPr="000C598D">
        <w:rPr>
          <w:rFonts w:ascii="Arial" w:eastAsia="Times New Roman" w:hAnsi="Arial" w:cs="Arial"/>
          <w:sz w:val="24"/>
          <w:szCs w:val="24"/>
          <w:lang w:val="es-MX" w:eastAsia="es-ES"/>
        </w:rPr>
        <w:t>ar</w:t>
      </w:r>
      <w:r w:rsidR="00F96C9D" w:rsidRPr="000C598D">
        <w:rPr>
          <w:rFonts w:ascii="Arial" w:eastAsia="Times New Roman" w:hAnsi="Arial" w:cs="Arial"/>
          <w:sz w:val="24"/>
          <w:szCs w:val="24"/>
          <w:lang w:val="es-MX" w:eastAsia="es-ES"/>
        </w:rPr>
        <w:t xml:space="preserve"> </w:t>
      </w:r>
      <w:r>
        <w:rPr>
          <w:rFonts w:ascii="Arial" w:eastAsia="Times New Roman" w:hAnsi="Arial" w:cs="Arial"/>
          <w:sz w:val="24"/>
          <w:szCs w:val="24"/>
          <w:lang w:val="es-MX" w:eastAsia="es-ES"/>
        </w:rPr>
        <w:t xml:space="preserve">el presente </w:t>
      </w:r>
      <w:r w:rsidR="00F96C9D" w:rsidRPr="000C598D">
        <w:rPr>
          <w:rFonts w:ascii="Arial" w:eastAsia="Times New Roman" w:hAnsi="Arial" w:cs="Arial"/>
          <w:sz w:val="24"/>
          <w:szCs w:val="24"/>
          <w:lang w:val="es-MX" w:eastAsia="es-ES"/>
        </w:rPr>
        <w:t>proyecto de acuerdo</w:t>
      </w:r>
      <w:r w:rsidR="00F6457C" w:rsidRPr="000C598D">
        <w:rPr>
          <w:rFonts w:ascii="Arial" w:eastAsia="Times New Roman" w:hAnsi="Arial" w:cs="Arial"/>
          <w:sz w:val="24"/>
          <w:szCs w:val="24"/>
          <w:lang w:val="es-MX" w:eastAsia="es-ES"/>
        </w:rPr>
        <w:t>, apoyado en las</w:t>
      </w:r>
      <w:r w:rsidR="00F6457C" w:rsidRPr="000C598D">
        <w:rPr>
          <w:rFonts w:ascii="Arial" w:eastAsia="Times New Roman" w:hAnsi="Arial" w:cs="Arial"/>
          <w:spacing w:val="1"/>
          <w:sz w:val="24"/>
          <w:szCs w:val="24"/>
          <w:lang w:val="es-MX" w:eastAsia="es-ES"/>
        </w:rPr>
        <w:t xml:space="preserve"> </w:t>
      </w:r>
      <w:r w:rsidR="00F6457C" w:rsidRPr="000C598D">
        <w:rPr>
          <w:rFonts w:ascii="Arial" w:eastAsia="Times New Roman" w:hAnsi="Arial" w:cs="Arial"/>
          <w:sz w:val="24"/>
          <w:szCs w:val="24"/>
          <w:lang w:val="es-MX" w:eastAsia="es-ES"/>
        </w:rPr>
        <w:t>disposiciones del</w:t>
      </w:r>
      <w:r w:rsidR="00F6457C" w:rsidRPr="000C598D">
        <w:rPr>
          <w:rFonts w:ascii="Arial" w:eastAsia="Times New Roman" w:hAnsi="Arial" w:cs="Arial"/>
          <w:spacing w:val="-5"/>
          <w:sz w:val="24"/>
          <w:szCs w:val="24"/>
          <w:lang w:val="es-MX" w:eastAsia="es-ES"/>
        </w:rPr>
        <w:t xml:space="preserve"> </w:t>
      </w:r>
      <w:r w:rsidR="00F6457C" w:rsidRPr="000C598D">
        <w:rPr>
          <w:rFonts w:ascii="Arial" w:eastAsia="Times New Roman" w:hAnsi="Arial" w:cs="Arial"/>
          <w:sz w:val="24"/>
          <w:szCs w:val="24"/>
          <w:lang w:val="es-MX" w:eastAsia="es-ES"/>
        </w:rPr>
        <w:t>Decreto</w:t>
      </w:r>
      <w:r w:rsidR="00F6457C" w:rsidRPr="000C598D">
        <w:rPr>
          <w:rFonts w:ascii="Arial" w:eastAsia="Times New Roman" w:hAnsi="Arial" w:cs="Arial"/>
          <w:spacing w:val="-1"/>
          <w:sz w:val="24"/>
          <w:szCs w:val="24"/>
          <w:lang w:val="es-MX" w:eastAsia="es-ES"/>
        </w:rPr>
        <w:t xml:space="preserve"> </w:t>
      </w:r>
      <w:r w:rsidR="00F6457C" w:rsidRPr="000C598D">
        <w:rPr>
          <w:rFonts w:ascii="Arial" w:eastAsia="Times New Roman" w:hAnsi="Arial" w:cs="Arial"/>
          <w:sz w:val="24"/>
          <w:szCs w:val="24"/>
          <w:lang w:val="es-MX" w:eastAsia="es-ES"/>
        </w:rPr>
        <w:t>Ley</w:t>
      </w:r>
      <w:r w:rsidR="00F6457C" w:rsidRPr="000C598D">
        <w:rPr>
          <w:rFonts w:ascii="Arial" w:eastAsia="Times New Roman" w:hAnsi="Arial" w:cs="Arial"/>
          <w:spacing w:val="-4"/>
          <w:sz w:val="24"/>
          <w:szCs w:val="24"/>
          <w:lang w:val="es-MX" w:eastAsia="es-ES"/>
        </w:rPr>
        <w:t xml:space="preserve"> </w:t>
      </w:r>
      <w:r w:rsidR="00F6457C" w:rsidRPr="000C598D">
        <w:rPr>
          <w:rFonts w:ascii="Arial" w:eastAsia="Times New Roman" w:hAnsi="Arial" w:cs="Arial"/>
          <w:sz w:val="24"/>
          <w:szCs w:val="24"/>
          <w:lang w:val="es-MX" w:eastAsia="es-ES"/>
        </w:rPr>
        <w:t>1421</w:t>
      </w:r>
      <w:r w:rsidR="00F6457C" w:rsidRPr="000C598D">
        <w:rPr>
          <w:rFonts w:ascii="Arial" w:eastAsia="Times New Roman" w:hAnsi="Arial" w:cs="Arial"/>
          <w:spacing w:val="-4"/>
          <w:sz w:val="24"/>
          <w:szCs w:val="24"/>
          <w:lang w:val="es-MX" w:eastAsia="es-ES"/>
        </w:rPr>
        <w:t xml:space="preserve"> </w:t>
      </w:r>
      <w:r w:rsidR="00F6457C" w:rsidRPr="000C598D">
        <w:rPr>
          <w:rFonts w:ascii="Arial" w:eastAsia="Times New Roman" w:hAnsi="Arial" w:cs="Arial"/>
          <w:sz w:val="24"/>
          <w:szCs w:val="24"/>
          <w:lang w:val="es-MX" w:eastAsia="es-ES"/>
        </w:rPr>
        <w:t>de</w:t>
      </w:r>
      <w:r w:rsidR="00F6457C" w:rsidRPr="000C598D">
        <w:rPr>
          <w:rFonts w:ascii="Arial" w:eastAsia="Times New Roman" w:hAnsi="Arial" w:cs="Arial"/>
          <w:spacing w:val="-2"/>
          <w:sz w:val="24"/>
          <w:szCs w:val="24"/>
          <w:lang w:val="es-MX" w:eastAsia="es-ES"/>
        </w:rPr>
        <w:t xml:space="preserve"> </w:t>
      </w:r>
      <w:r w:rsidR="00F6457C" w:rsidRPr="000C598D">
        <w:rPr>
          <w:rFonts w:ascii="Arial" w:eastAsia="Times New Roman" w:hAnsi="Arial" w:cs="Arial"/>
          <w:sz w:val="24"/>
          <w:szCs w:val="24"/>
          <w:lang w:val="es-MX" w:eastAsia="es-ES"/>
        </w:rPr>
        <w:t>1993,</w:t>
      </w:r>
      <w:r w:rsidR="00F6457C" w:rsidRPr="000C598D">
        <w:rPr>
          <w:rFonts w:ascii="Arial" w:eastAsia="Times New Roman" w:hAnsi="Arial" w:cs="Arial"/>
          <w:spacing w:val="3"/>
          <w:sz w:val="24"/>
          <w:szCs w:val="24"/>
          <w:lang w:val="es-MX" w:eastAsia="es-ES"/>
        </w:rPr>
        <w:t xml:space="preserve"> </w:t>
      </w:r>
      <w:r w:rsidR="00F6457C" w:rsidRPr="000C598D">
        <w:rPr>
          <w:rFonts w:ascii="Arial" w:eastAsia="Times New Roman" w:hAnsi="Arial" w:cs="Arial"/>
          <w:sz w:val="24"/>
          <w:szCs w:val="24"/>
          <w:lang w:val="es-MX" w:eastAsia="es-ES"/>
        </w:rPr>
        <w:t>Estatuto</w:t>
      </w:r>
      <w:r w:rsidR="00F6457C" w:rsidRPr="000C598D">
        <w:rPr>
          <w:rFonts w:ascii="Arial" w:eastAsia="Times New Roman" w:hAnsi="Arial" w:cs="Arial"/>
          <w:spacing w:val="1"/>
          <w:sz w:val="24"/>
          <w:szCs w:val="24"/>
          <w:lang w:val="es-MX" w:eastAsia="es-ES"/>
        </w:rPr>
        <w:t xml:space="preserve"> </w:t>
      </w:r>
      <w:r w:rsidR="00F6457C" w:rsidRPr="000C598D">
        <w:rPr>
          <w:rFonts w:ascii="Arial" w:eastAsia="Times New Roman" w:hAnsi="Arial" w:cs="Arial"/>
          <w:sz w:val="24"/>
          <w:szCs w:val="24"/>
          <w:lang w:val="es-MX" w:eastAsia="es-ES"/>
        </w:rPr>
        <w:t>Orgánico del</w:t>
      </w:r>
      <w:r w:rsidR="00F6457C" w:rsidRPr="000C598D">
        <w:rPr>
          <w:rFonts w:ascii="Arial" w:eastAsia="Times New Roman" w:hAnsi="Arial" w:cs="Arial"/>
          <w:spacing w:val="-3"/>
          <w:sz w:val="24"/>
          <w:szCs w:val="24"/>
          <w:lang w:val="es-MX" w:eastAsia="es-ES"/>
        </w:rPr>
        <w:t xml:space="preserve"> </w:t>
      </w:r>
      <w:r w:rsidR="00F6457C" w:rsidRPr="000C598D">
        <w:rPr>
          <w:rFonts w:ascii="Arial" w:eastAsia="Times New Roman" w:hAnsi="Arial" w:cs="Arial"/>
          <w:sz w:val="24"/>
          <w:szCs w:val="24"/>
          <w:lang w:val="es-MX" w:eastAsia="es-ES"/>
        </w:rPr>
        <w:t>Distrito</w:t>
      </w:r>
      <w:r w:rsidR="00F6457C" w:rsidRPr="000C598D">
        <w:rPr>
          <w:rFonts w:ascii="Arial" w:eastAsia="Times New Roman" w:hAnsi="Arial" w:cs="Arial"/>
          <w:spacing w:val="6"/>
          <w:sz w:val="24"/>
          <w:szCs w:val="24"/>
          <w:lang w:val="es-MX" w:eastAsia="es-ES"/>
        </w:rPr>
        <w:t xml:space="preserve"> </w:t>
      </w:r>
      <w:r w:rsidR="00F6457C" w:rsidRPr="000C598D">
        <w:rPr>
          <w:rFonts w:ascii="Arial" w:eastAsia="Times New Roman" w:hAnsi="Arial" w:cs="Arial"/>
          <w:sz w:val="24"/>
          <w:szCs w:val="24"/>
          <w:lang w:val="es-MX" w:eastAsia="es-ES"/>
        </w:rPr>
        <w:t>Capital,</w:t>
      </w:r>
      <w:r w:rsidR="00F6457C" w:rsidRPr="000C598D">
        <w:rPr>
          <w:rFonts w:ascii="Arial" w:eastAsia="Times New Roman" w:hAnsi="Arial" w:cs="Arial"/>
          <w:spacing w:val="-3"/>
          <w:sz w:val="24"/>
          <w:szCs w:val="24"/>
          <w:lang w:val="es-MX" w:eastAsia="es-ES"/>
        </w:rPr>
        <w:t xml:space="preserve"> </w:t>
      </w:r>
      <w:r w:rsidR="00F6457C" w:rsidRPr="000C598D">
        <w:rPr>
          <w:rFonts w:ascii="Arial" w:eastAsia="Calibri" w:hAnsi="Arial" w:cs="Arial"/>
          <w:sz w:val="24"/>
          <w:szCs w:val="24"/>
        </w:rPr>
        <w:t xml:space="preserve">en su artículo 12 numeral 1º: </w:t>
      </w:r>
      <w:r w:rsidR="00F6457C" w:rsidRPr="000C598D">
        <w:rPr>
          <w:rFonts w:ascii="Arial" w:eastAsia="Calibri" w:hAnsi="Arial" w:cs="Arial"/>
          <w:i/>
          <w:sz w:val="24"/>
          <w:szCs w:val="24"/>
        </w:rPr>
        <w:t xml:space="preserve">"Dictar las normas necesarias para garantizar el adecuado cumplimiento de las funciones y la eficiente prestación de servicios a cargo del Distrito". </w:t>
      </w:r>
      <w:r w:rsidR="00B9780B" w:rsidRPr="000C598D">
        <w:rPr>
          <w:rFonts w:ascii="Arial" w:hAnsi="Arial" w:cs="Arial"/>
          <w:sz w:val="24"/>
          <w:szCs w:val="24"/>
          <w:shd w:val="clear" w:color="auto" w:fill="FFFFFF"/>
          <w:lang w:val="es-ES_tradnl"/>
        </w:rPr>
        <w:t>Sin embargo, es importante</w:t>
      </w:r>
      <w:r w:rsidR="00F96C9D" w:rsidRPr="000C598D">
        <w:rPr>
          <w:rFonts w:ascii="Arial" w:hAnsi="Arial" w:cs="Arial"/>
          <w:sz w:val="24"/>
          <w:szCs w:val="24"/>
          <w:shd w:val="clear" w:color="auto" w:fill="FFFFFF"/>
          <w:lang w:val="es-ES_tradnl"/>
        </w:rPr>
        <w:t xml:space="preserve"> precisar que en temas tributarios es iniciativa de la Administración la presentación de los proyectos de acuerdo</w:t>
      </w:r>
      <w:r w:rsidR="00FC6400" w:rsidRPr="000C598D">
        <w:rPr>
          <w:rFonts w:ascii="Arial" w:hAnsi="Arial" w:cs="Arial"/>
          <w:sz w:val="24"/>
          <w:szCs w:val="24"/>
          <w:shd w:val="clear" w:color="auto" w:fill="FFFFFF"/>
          <w:lang w:val="es-ES_tradnl"/>
        </w:rPr>
        <w:t>.</w:t>
      </w:r>
    </w:p>
    <w:p w14:paraId="343BEB6B" w14:textId="77777777" w:rsidR="00F96C9D" w:rsidRPr="000C598D" w:rsidRDefault="00F96C9D" w:rsidP="00F96C9D">
      <w:pPr>
        <w:spacing w:before="1" w:after="0" w:line="240" w:lineRule="auto"/>
        <w:ind w:right="51"/>
        <w:jc w:val="both"/>
        <w:rPr>
          <w:rFonts w:ascii="Arial" w:hAnsi="Arial" w:cs="Arial"/>
          <w:sz w:val="24"/>
          <w:szCs w:val="24"/>
          <w:shd w:val="clear" w:color="auto" w:fill="FFFFFF"/>
          <w:lang w:val="es-ES_tradnl"/>
        </w:rPr>
      </w:pPr>
    </w:p>
    <w:p w14:paraId="697A6DE4" w14:textId="77777777" w:rsidR="00F6457C" w:rsidRPr="000C598D" w:rsidRDefault="00F6457C" w:rsidP="00F6457C">
      <w:pPr>
        <w:spacing w:after="0"/>
        <w:ind w:right="709"/>
        <w:jc w:val="both"/>
        <w:rPr>
          <w:rFonts w:ascii="Arial" w:hAnsi="Arial" w:cs="Arial"/>
          <w:sz w:val="24"/>
          <w:szCs w:val="24"/>
          <w:shd w:val="clear" w:color="auto" w:fill="FFFFFF"/>
          <w:lang w:val="es-ES_tradnl"/>
        </w:rPr>
      </w:pPr>
    </w:p>
    <w:p w14:paraId="2B0FC616" w14:textId="77777777" w:rsidR="00521769" w:rsidRPr="000C598D" w:rsidRDefault="00F6457C" w:rsidP="00F6457C">
      <w:pPr>
        <w:numPr>
          <w:ilvl w:val="0"/>
          <w:numId w:val="2"/>
        </w:numPr>
        <w:spacing w:after="0" w:line="240" w:lineRule="auto"/>
        <w:contextualSpacing/>
        <w:rPr>
          <w:rFonts w:ascii="Arial" w:eastAsia="Times New Roman" w:hAnsi="Arial" w:cs="Arial"/>
          <w:b/>
          <w:color w:val="000000"/>
          <w:sz w:val="24"/>
          <w:szCs w:val="24"/>
          <w:lang w:val="es-ES" w:eastAsia="es-CO"/>
        </w:rPr>
      </w:pPr>
      <w:r w:rsidRPr="000C598D">
        <w:rPr>
          <w:rFonts w:ascii="Arial" w:eastAsia="Times New Roman" w:hAnsi="Arial" w:cs="Arial"/>
          <w:b/>
          <w:color w:val="000000"/>
          <w:sz w:val="24"/>
          <w:szCs w:val="24"/>
          <w:lang w:val="es-ES" w:eastAsia="es-CO"/>
        </w:rPr>
        <w:t xml:space="preserve">ANÁLISIS Y CONSIDERACIONES </w:t>
      </w:r>
      <w:r w:rsidR="00521769" w:rsidRPr="000C598D">
        <w:rPr>
          <w:rFonts w:ascii="Arial" w:eastAsia="Times New Roman" w:hAnsi="Arial" w:cs="Arial"/>
          <w:b/>
          <w:color w:val="000000"/>
          <w:sz w:val="24"/>
          <w:szCs w:val="24"/>
          <w:lang w:val="es-ES" w:eastAsia="es-CO"/>
        </w:rPr>
        <w:t>DE LEGALIDAD Y CONVENIENCIA</w:t>
      </w:r>
    </w:p>
    <w:p w14:paraId="041E63CC" w14:textId="77777777" w:rsidR="00521769" w:rsidRPr="000C598D" w:rsidRDefault="00521769" w:rsidP="00521769">
      <w:pPr>
        <w:spacing w:after="0" w:line="240" w:lineRule="auto"/>
        <w:contextualSpacing/>
        <w:rPr>
          <w:rFonts w:ascii="Arial" w:eastAsia="Times New Roman" w:hAnsi="Arial" w:cs="Arial"/>
          <w:b/>
          <w:color w:val="000000"/>
          <w:sz w:val="24"/>
          <w:szCs w:val="24"/>
          <w:lang w:val="es-ES" w:eastAsia="es-CO"/>
        </w:rPr>
      </w:pPr>
    </w:p>
    <w:p w14:paraId="18D6ACCE" w14:textId="6E4B9224" w:rsidR="00F6457C" w:rsidRPr="000C598D" w:rsidRDefault="00521769" w:rsidP="00521769">
      <w:pPr>
        <w:pStyle w:val="Prrafodelista"/>
        <w:numPr>
          <w:ilvl w:val="1"/>
          <w:numId w:val="37"/>
        </w:numPr>
        <w:contextualSpacing/>
        <w:rPr>
          <w:b/>
        </w:rPr>
      </w:pPr>
      <w:r w:rsidRPr="000C598D">
        <w:rPr>
          <w:b/>
        </w:rPr>
        <w:t xml:space="preserve"> COMENTARIOS </w:t>
      </w:r>
      <w:r w:rsidR="00F6457C" w:rsidRPr="000C598D">
        <w:rPr>
          <w:b/>
        </w:rPr>
        <w:t>DE LA ADMINISTRACION DISTRITAL AL PROYECTO DE</w:t>
      </w:r>
      <w:r w:rsidR="000B4152" w:rsidRPr="000C598D">
        <w:rPr>
          <w:b/>
        </w:rPr>
        <w:t xml:space="preserve"> ACUERDO</w:t>
      </w:r>
      <w:r w:rsidR="00F6457C" w:rsidRPr="000C598D">
        <w:rPr>
          <w:b/>
        </w:rPr>
        <w:t xml:space="preserve"> </w:t>
      </w:r>
    </w:p>
    <w:p w14:paraId="10EA344A" w14:textId="77777777" w:rsidR="000B4152" w:rsidRPr="000C598D" w:rsidRDefault="000B4152" w:rsidP="000B4152">
      <w:pPr>
        <w:contextualSpacing/>
        <w:rPr>
          <w:rFonts w:ascii="Arial" w:hAnsi="Arial" w:cs="Arial"/>
          <w:b/>
          <w:sz w:val="24"/>
          <w:szCs w:val="24"/>
          <w:highlight w:val="yellow"/>
        </w:rPr>
      </w:pPr>
    </w:p>
    <w:p w14:paraId="790E7211" w14:textId="0E3F23D6" w:rsidR="000B4152" w:rsidRPr="000C598D" w:rsidRDefault="000652FD" w:rsidP="000652FD">
      <w:pPr>
        <w:ind w:right="51"/>
        <w:contextualSpacing/>
        <w:jc w:val="both"/>
        <w:rPr>
          <w:rFonts w:ascii="Arial" w:hAnsi="Arial" w:cs="Arial"/>
          <w:sz w:val="24"/>
          <w:szCs w:val="24"/>
          <w:shd w:val="clear" w:color="auto" w:fill="FFFFFF"/>
          <w:lang w:val="es-ES_tradnl"/>
        </w:rPr>
      </w:pPr>
      <w:r>
        <w:rPr>
          <w:rFonts w:ascii="Arial" w:hAnsi="Arial" w:cs="Arial"/>
          <w:sz w:val="24"/>
          <w:szCs w:val="24"/>
          <w:shd w:val="clear" w:color="auto" w:fill="FFFFFF"/>
          <w:lang w:val="es-ES_tradnl"/>
        </w:rPr>
        <w:t>De acuerdo con los documentos anexados a la ponencia</w:t>
      </w:r>
      <w:r w:rsidR="00342787">
        <w:rPr>
          <w:rFonts w:ascii="Arial" w:hAnsi="Arial" w:cs="Arial"/>
          <w:sz w:val="24"/>
          <w:szCs w:val="24"/>
          <w:shd w:val="clear" w:color="auto" w:fill="FFFFFF"/>
          <w:lang w:val="es-ES_tradnl"/>
        </w:rPr>
        <w:t xml:space="preserve"> y radicados en la Comisión (pagina Web)</w:t>
      </w:r>
      <w:r>
        <w:rPr>
          <w:rFonts w:ascii="Arial" w:hAnsi="Arial" w:cs="Arial"/>
          <w:sz w:val="24"/>
          <w:szCs w:val="24"/>
          <w:shd w:val="clear" w:color="auto" w:fill="FFFFFF"/>
          <w:lang w:val="es-ES_tradnl"/>
        </w:rPr>
        <w:t>, no se presentan comentarios por parte de la</w:t>
      </w:r>
      <w:r w:rsidR="000B4152" w:rsidRPr="000C598D">
        <w:rPr>
          <w:rFonts w:ascii="Arial" w:hAnsi="Arial" w:cs="Arial"/>
          <w:sz w:val="24"/>
          <w:szCs w:val="24"/>
          <w:shd w:val="clear" w:color="auto" w:fill="FFFFFF"/>
          <w:lang w:val="es-ES_tradnl"/>
        </w:rPr>
        <w:t xml:space="preserve"> </w:t>
      </w:r>
      <w:r>
        <w:rPr>
          <w:rFonts w:ascii="Arial" w:hAnsi="Arial" w:cs="Arial"/>
          <w:sz w:val="24"/>
          <w:szCs w:val="24"/>
          <w:shd w:val="clear" w:color="auto" w:fill="FFFFFF"/>
          <w:lang w:val="es-ES_tradnl"/>
        </w:rPr>
        <w:t>A</w:t>
      </w:r>
      <w:r w:rsidR="000B4152" w:rsidRPr="000C598D">
        <w:rPr>
          <w:rFonts w:ascii="Arial" w:hAnsi="Arial" w:cs="Arial"/>
          <w:sz w:val="24"/>
          <w:szCs w:val="24"/>
          <w:shd w:val="clear" w:color="auto" w:fill="FFFFFF"/>
          <w:lang w:val="es-ES_tradnl"/>
        </w:rPr>
        <w:t xml:space="preserve">dministración Distrital </w:t>
      </w:r>
      <w:r>
        <w:rPr>
          <w:rFonts w:ascii="Arial" w:hAnsi="Arial" w:cs="Arial"/>
          <w:sz w:val="24"/>
          <w:szCs w:val="24"/>
          <w:shd w:val="clear" w:color="auto" w:fill="FFFFFF"/>
          <w:lang w:val="es-ES_tradnl"/>
        </w:rPr>
        <w:t xml:space="preserve">al </w:t>
      </w:r>
      <w:r w:rsidR="000B4152" w:rsidRPr="000C598D">
        <w:rPr>
          <w:rFonts w:ascii="Arial" w:hAnsi="Arial" w:cs="Arial"/>
          <w:sz w:val="24"/>
          <w:szCs w:val="24"/>
          <w:shd w:val="clear" w:color="auto" w:fill="FFFFFF"/>
          <w:lang w:val="es-ES_tradnl"/>
        </w:rPr>
        <w:t xml:space="preserve">Proyecto de Acuerdo </w:t>
      </w:r>
      <w:r>
        <w:rPr>
          <w:rFonts w:ascii="Arial" w:hAnsi="Arial" w:cs="Arial"/>
          <w:sz w:val="24"/>
          <w:szCs w:val="24"/>
          <w:shd w:val="clear" w:color="auto" w:fill="FFFFFF"/>
          <w:lang w:val="es-ES_tradnl"/>
        </w:rPr>
        <w:t>175</w:t>
      </w:r>
      <w:r w:rsidR="000B4152" w:rsidRPr="000C598D">
        <w:rPr>
          <w:rFonts w:ascii="Arial" w:hAnsi="Arial" w:cs="Arial"/>
          <w:sz w:val="24"/>
          <w:szCs w:val="24"/>
          <w:shd w:val="clear" w:color="auto" w:fill="FFFFFF"/>
          <w:lang w:val="es-ES_tradnl"/>
        </w:rPr>
        <w:t xml:space="preserve"> de 202</w:t>
      </w:r>
      <w:r>
        <w:rPr>
          <w:rFonts w:ascii="Arial" w:hAnsi="Arial" w:cs="Arial"/>
          <w:sz w:val="24"/>
          <w:szCs w:val="24"/>
          <w:shd w:val="clear" w:color="auto" w:fill="FFFFFF"/>
          <w:lang w:val="es-ES_tradnl"/>
        </w:rPr>
        <w:t>6</w:t>
      </w:r>
      <w:r w:rsidR="000B4152" w:rsidRPr="000C598D">
        <w:rPr>
          <w:rFonts w:ascii="Arial" w:hAnsi="Arial" w:cs="Arial"/>
          <w:sz w:val="24"/>
          <w:szCs w:val="24"/>
          <w:shd w:val="clear" w:color="auto" w:fill="FFFFFF"/>
          <w:lang w:val="es-ES_tradnl"/>
        </w:rPr>
        <w:t xml:space="preserve"> objeto de estudio de esta ponencia</w:t>
      </w:r>
      <w:r w:rsidR="00342787">
        <w:rPr>
          <w:rFonts w:ascii="Arial" w:hAnsi="Arial" w:cs="Arial"/>
          <w:sz w:val="24"/>
          <w:szCs w:val="24"/>
          <w:shd w:val="clear" w:color="auto" w:fill="FFFFFF"/>
          <w:lang w:val="es-ES_tradnl"/>
        </w:rPr>
        <w:t>.</w:t>
      </w:r>
      <w:r w:rsidR="000B4152" w:rsidRPr="000C598D">
        <w:rPr>
          <w:rFonts w:ascii="Arial" w:hAnsi="Arial" w:cs="Arial"/>
          <w:sz w:val="24"/>
          <w:szCs w:val="24"/>
          <w:shd w:val="clear" w:color="auto" w:fill="FFFFFF"/>
          <w:lang w:val="es-ES_tradnl"/>
        </w:rPr>
        <w:t xml:space="preserve"> </w:t>
      </w:r>
    </w:p>
    <w:p w14:paraId="1DED580E" w14:textId="77777777" w:rsidR="000B4152" w:rsidRPr="000C598D" w:rsidRDefault="000B4152" w:rsidP="000B4152">
      <w:pPr>
        <w:contextualSpacing/>
        <w:rPr>
          <w:rFonts w:ascii="Arial" w:hAnsi="Arial" w:cs="Arial"/>
          <w:bCs/>
          <w:sz w:val="24"/>
          <w:szCs w:val="24"/>
        </w:rPr>
      </w:pPr>
    </w:p>
    <w:p w14:paraId="7EB020AA" w14:textId="77777777" w:rsidR="00F6457C" w:rsidRPr="000C598D" w:rsidRDefault="00F6457C" w:rsidP="00F6457C">
      <w:pPr>
        <w:spacing w:after="0" w:line="240" w:lineRule="auto"/>
        <w:jc w:val="both"/>
        <w:rPr>
          <w:rFonts w:ascii="Arial" w:eastAsia="Times New Roman" w:hAnsi="Arial" w:cs="Arial"/>
          <w:sz w:val="24"/>
          <w:szCs w:val="24"/>
        </w:rPr>
      </w:pPr>
    </w:p>
    <w:p w14:paraId="41CC1E02" w14:textId="7E392024" w:rsidR="00F6457C" w:rsidRPr="002A011E" w:rsidRDefault="00F6457C" w:rsidP="00521769">
      <w:pPr>
        <w:pStyle w:val="Prrafodelista"/>
        <w:numPr>
          <w:ilvl w:val="1"/>
          <w:numId w:val="37"/>
        </w:numPr>
        <w:contextualSpacing/>
        <w:jc w:val="both"/>
        <w:rPr>
          <w:b/>
          <w:lang w:eastAsia="es-ES"/>
        </w:rPr>
      </w:pPr>
      <w:r w:rsidRPr="002A011E">
        <w:rPr>
          <w:b/>
          <w:lang w:eastAsia="es-ES"/>
        </w:rPr>
        <w:t>COMENTARIOS DEL PROYECTO DE ACUERDO</w:t>
      </w:r>
    </w:p>
    <w:p w14:paraId="4EA80213" w14:textId="77777777" w:rsidR="00F6457C" w:rsidRPr="002A011E" w:rsidRDefault="00F6457C" w:rsidP="00F6457C">
      <w:pPr>
        <w:spacing w:after="0" w:line="240" w:lineRule="auto"/>
        <w:ind w:left="720"/>
        <w:contextualSpacing/>
        <w:jc w:val="both"/>
        <w:rPr>
          <w:rFonts w:ascii="Arial" w:eastAsia="Times New Roman" w:hAnsi="Arial" w:cs="Arial"/>
          <w:b/>
          <w:color w:val="000000"/>
          <w:sz w:val="24"/>
          <w:szCs w:val="24"/>
          <w:lang w:val="es-ES" w:eastAsia="es-ES"/>
        </w:rPr>
      </w:pPr>
    </w:p>
    <w:p w14:paraId="46817C0D" w14:textId="6B69FACF" w:rsidR="000652FD" w:rsidRDefault="003960B0" w:rsidP="004113C2">
      <w:pPr>
        <w:autoSpaceDE w:val="0"/>
        <w:autoSpaceDN w:val="0"/>
        <w:adjustRightInd w:val="0"/>
        <w:spacing w:after="0" w:line="240" w:lineRule="auto"/>
        <w:jc w:val="both"/>
        <w:rPr>
          <w:rFonts w:ascii="Arial" w:eastAsia="Times New Roman" w:hAnsi="Arial" w:cs="Arial"/>
          <w:color w:val="000000"/>
          <w:sz w:val="24"/>
          <w:szCs w:val="24"/>
          <w:lang w:val="es-ES" w:eastAsia="es-ES"/>
        </w:rPr>
      </w:pPr>
      <w:r w:rsidRPr="002A011E">
        <w:rPr>
          <w:rFonts w:ascii="Arial" w:eastAsia="Times New Roman" w:hAnsi="Arial" w:cs="Arial"/>
          <w:color w:val="000000"/>
          <w:sz w:val="24"/>
          <w:szCs w:val="24"/>
          <w:lang w:val="es-ES" w:eastAsia="es-ES"/>
        </w:rPr>
        <w:t>Fi</w:t>
      </w:r>
      <w:r w:rsidR="00527256" w:rsidRPr="002A011E">
        <w:rPr>
          <w:rFonts w:ascii="Arial" w:eastAsia="Times New Roman" w:hAnsi="Arial" w:cs="Arial"/>
          <w:color w:val="000000"/>
          <w:sz w:val="24"/>
          <w:szCs w:val="24"/>
          <w:lang w:val="es-ES" w:eastAsia="es-ES"/>
        </w:rPr>
        <w:t xml:space="preserve">nalmente, es importante resaltar que </w:t>
      </w:r>
      <w:r w:rsidR="000652FD">
        <w:rPr>
          <w:rFonts w:ascii="Arial" w:eastAsia="Times New Roman" w:hAnsi="Arial" w:cs="Arial"/>
          <w:color w:val="000000"/>
          <w:sz w:val="24"/>
          <w:szCs w:val="24"/>
          <w:lang w:val="es-ES" w:eastAsia="es-ES"/>
        </w:rPr>
        <w:t xml:space="preserve">el presente proyecto de acuerdo </w:t>
      </w:r>
      <w:r w:rsidR="00990617">
        <w:rPr>
          <w:rFonts w:ascii="Arial" w:eastAsia="Times New Roman" w:hAnsi="Arial" w:cs="Arial"/>
          <w:color w:val="000000"/>
          <w:sz w:val="24"/>
          <w:szCs w:val="24"/>
          <w:lang w:val="es-ES" w:eastAsia="es-ES"/>
        </w:rPr>
        <w:t xml:space="preserve">es un avance importante en el establecimiento de </w:t>
      </w:r>
      <w:r w:rsidR="00990617" w:rsidRPr="002A7B8F">
        <w:rPr>
          <w:rFonts w:ascii="Arial" w:eastAsia="Arial" w:hAnsi="Arial" w:cs="Arial"/>
          <w:sz w:val="24"/>
          <w:szCs w:val="24"/>
        </w:rPr>
        <w:t>medidas de flexibilización laboral de la jornada laboral y bienestar para personas cuidadoras con el propósito de promover un entorno laboral más justo, que garantice el bienestar, la equidad y la dignificación del trabajo</w:t>
      </w:r>
      <w:r w:rsidR="00990617">
        <w:rPr>
          <w:rFonts w:ascii="Arial" w:eastAsia="Arial" w:hAnsi="Arial" w:cs="Arial"/>
          <w:sz w:val="24"/>
          <w:szCs w:val="24"/>
        </w:rPr>
        <w:t>.</w:t>
      </w:r>
    </w:p>
    <w:p w14:paraId="1C1A7CCE" w14:textId="77777777" w:rsidR="000652FD" w:rsidRDefault="000652FD" w:rsidP="004113C2">
      <w:pPr>
        <w:autoSpaceDE w:val="0"/>
        <w:autoSpaceDN w:val="0"/>
        <w:adjustRightInd w:val="0"/>
        <w:spacing w:after="0" w:line="240" w:lineRule="auto"/>
        <w:jc w:val="both"/>
        <w:rPr>
          <w:rFonts w:ascii="Arial" w:eastAsia="Times New Roman" w:hAnsi="Arial" w:cs="Arial"/>
          <w:color w:val="000000"/>
          <w:sz w:val="24"/>
          <w:szCs w:val="24"/>
          <w:lang w:val="es-ES" w:eastAsia="es-ES"/>
        </w:rPr>
      </w:pPr>
    </w:p>
    <w:p w14:paraId="17C188C4" w14:textId="77777777" w:rsidR="000652FD" w:rsidRDefault="000652FD" w:rsidP="004113C2">
      <w:pPr>
        <w:autoSpaceDE w:val="0"/>
        <w:autoSpaceDN w:val="0"/>
        <w:adjustRightInd w:val="0"/>
        <w:spacing w:after="0" w:line="240" w:lineRule="auto"/>
        <w:jc w:val="both"/>
        <w:rPr>
          <w:rFonts w:ascii="Arial" w:eastAsia="Times New Roman" w:hAnsi="Arial" w:cs="Arial"/>
          <w:color w:val="000000"/>
          <w:sz w:val="24"/>
          <w:szCs w:val="24"/>
          <w:lang w:val="es-ES" w:eastAsia="es-ES"/>
        </w:rPr>
      </w:pPr>
    </w:p>
    <w:p w14:paraId="340E3320" w14:textId="77777777" w:rsidR="00820DD1" w:rsidRPr="000C598D" w:rsidRDefault="00820DD1" w:rsidP="00F6457C">
      <w:pPr>
        <w:autoSpaceDE w:val="0"/>
        <w:autoSpaceDN w:val="0"/>
        <w:adjustRightInd w:val="0"/>
        <w:spacing w:after="0" w:line="240" w:lineRule="auto"/>
        <w:jc w:val="both"/>
        <w:rPr>
          <w:rFonts w:ascii="Arial" w:eastAsia="Times New Roman" w:hAnsi="Arial" w:cs="Arial"/>
          <w:color w:val="000000"/>
          <w:sz w:val="24"/>
          <w:szCs w:val="24"/>
          <w:lang w:val="es-ES" w:eastAsia="es-ES"/>
        </w:rPr>
      </w:pPr>
    </w:p>
    <w:p w14:paraId="5D1FDD83" w14:textId="6A490FBC" w:rsidR="00F6457C" w:rsidRPr="000C598D" w:rsidRDefault="004F1B82" w:rsidP="004F1B82">
      <w:pPr>
        <w:pStyle w:val="Prrafodelista"/>
        <w:numPr>
          <w:ilvl w:val="0"/>
          <w:numId w:val="37"/>
        </w:numPr>
        <w:suppressAutoHyphens/>
        <w:jc w:val="both"/>
        <w:rPr>
          <w:b/>
          <w:bCs/>
          <w:lang w:eastAsia="es-ES"/>
        </w:rPr>
      </w:pPr>
      <w:r w:rsidRPr="000C598D">
        <w:rPr>
          <w:b/>
          <w:bCs/>
          <w:lang w:eastAsia="es-ES"/>
        </w:rPr>
        <w:t xml:space="preserve"> </w:t>
      </w:r>
      <w:r w:rsidR="00F6457C" w:rsidRPr="000C598D">
        <w:rPr>
          <w:b/>
          <w:bCs/>
          <w:lang w:eastAsia="es-ES"/>
        </w:rPr>
        <w:t>IMPACTO FISCAL</w:t>
      </w:r>
    </w:p>
    <w:p w14:paraId="2A81D969" w14:textId="23761DA2" w:rsidR="00F6457C" w:rsidRDefault="00F6457C" w:rsidP="00F6457C">
      <w:pPr>
        <w:suppressAutoHyphens/>
        <w:spacing w:after="0" w:line="240" w:lineRule="auto"/>
        <w:jc w:val="both"/>
        <w:rPr>
          <w:rFonts w:ascii="Arial" w:eastAsia="Times New Roman" w:hAnsi="Arial" w:cs="Arial"/>
          <w:color w:val="000000"/>
          <w:sz w:val="24"/>
          <w:szCs w:val="24"/>
          <w:lang w:val="es-ES" w:eastAsia="es-ES"/>
        </w:rPr>
      </w:pPr>
    </w:p>
    <w:p w14:paraId="4AA8BEF4" w14:textId="77777777" w:rsidR="00990617" w:rsidRDefault="00990617" w:rsidP="00990617">
      <w:pPr>
        <w:jc w:val="both"/>
        <w:rPr>
          <w:rFonts w:ascii="Arial" w:eastAsia="Arial" w:hAnsi="Arial" w:cs="Arial"/>
        </w:rPr>
      </w:pPr>
      <w:r>
        <w:rPr>
          <w:rFonts w:ascii="Arial" w:eastAsia="Arial" w:hAnsi="Arial" w:cs="Arial"/>
        </w:rPr>
        <w:t>De acuerdo con lo establecido en el artículo 7 de la Ley 819 de 2003, cualquier proyecto de ley, ordenanza o acuerdo que implique un gasto o contemple beneficios tributarios debe explicitar su impacto fiscal y garantizar su compatibilidad con el Marco Fiscal de Mediano Plazo. Para ello, es obligatorio incluir en la exposición de motivos y en las ponencias correspondientes una estimación de los costos fiscales y la fuente de ingresos adicional destinada a su financiación.</w:t>
      </w:r>
    </w:p>
    <w:p w14:paraId="46B261B8" w14:textId="77777777" w:rsidR="00990617" w:rsidRDefault="00990617" w:rsidP="00990617">
      <w:pPr>
        <w:jc w:val="both"/>
        <w:rPr>
          <w:rFonts w:ascii="Arial" w:eastAsia="Arial" w:hAnsi="Arial" w:cs="Arial"/>
        </w:rPr>
      </w:pPr>
      <w:r>
        <w:rPr>
          <w:rFonts w:ascii="Arial" w:eastAsia="Arial" w:hAnsi="Arial" w:cs="Arial"/>
        </w:rPr>
        <w:t>En este sentido, es importante señalar que la presente iniciativa no genera un impacto fiscal que requiera ajustes en el marco fiscal de mediano plazo, dado que no conlleva un aumento en el presupuesto del Distrito ni implica la creación de nuevas fuentes de financiación.</w:t>
      </w:r>
    </w:p>
    <w:p w14:paraId="055B9756" w14:textId="6A51565C" w:rsidR="000C598D" w:rsidRDefault="000C598D" w:rsidP="00F6457C">
      <w:pPr>
        <w:suppressAutoHyphens/>
        <w:spacing w:after="0" w:line="240" w:lineRule="auto"/>
        <w:jc w:val="both"/>
        <w:rPr>
          <w:rFonts w:ascii="Arial" w:eastAsia="Times New Roman" w:hAnsi="Arial" w:cs="Arial"/>
          <w:color w:val="000000"/>
          <w:sz w:val="24"/>
          <w:szCs w:val="24"/>
          <w:lang w:val="es-ES" w:eastAsia="es-ES"/>
        </w:rPr>
      </w:pPr>
    </w:p>
    <w:p w14:paraId="1B8888C9" w14:textId="77777777" w:rsidR="00990617" w:rsidRPr="00461730" w:rsidRDefault="00990617" w:rsidP="00990617">
      <w:pPr>
        <w:suppressAutoHyphens/>
        <w:jc w:val="both"/>
        <w:rPr>
          <w:b/>
          <w:bCs/>
          <w:lang w:eastAsia="es-ES"/>
        </w:rPr>
      </w:pPr>
    </w:p>
    <w:p w14:paraId="5FF45817" w14:textId="77777777" w:rsidR="00990617" w:rsidRPr="00461730" w:rsidRDefault="00990617" w:rsidP="00990617">
      <w:pPr>
        <w:keepNext/>
        <w:keepLines/>
        <w:pBdr>
          <w:top w:val="nil"/>
          <w:left w:val="nil"/>
          <w:bottom w:val="nil"/>
          <w:right w:val="nil"/>
          <w:between w:val="nil"/>
        </w:pBdr>
        <w:spacing w:before="480" w:after="120" w:line="276" w:lineRule="auto"/>
        <w:contextualSpacing/>
        <w:jc w:val="both"/>
        <w:rPr>
          <w:b/>
        </w:rPr>
      </w:pPr>
      <w:r w:rsidRPr="00461730">
        <w:rPr>
          <w:rFonts w:ascii="Arial" w:eastAsia="Times New Roman" w:hAnsi="Arial" w:cs="Arial"/>
          <w:b/>
          <w:bCs/>
          <w:color w:val="000000"/>
          <w:sz w:val="24"/>
          <w:szCs w:val="24"/>
          <w:lang w:val="es-ES" w:eastAsia="es-ES"/>
        </w:rPr>
        <w:t>8.</w:t>
      </w:r>
      <w:r>
        <w:rPr>
          <w:rFonts w:ascii="Arial" w:eastAsia="Times New Roman" w:hAnsi="Arial" w:cs="Arial"/>
          <w:b/>
          <w:bCs/>
          <w:color w:val="000000"/>
          <w:sz w:val="24"/>
          <w:szCs w:val="24"/>
          <w:lang w:val="es-ES" w:eastAsia="es-ES"/>
        </w:rPr>
        <w:t xml:space="preserve"> </w:t>
      </w:r>
      <w:r>
        <w:rPr>
          <w:rFonts w:ascii="Arial" w:eastAsia="Times New Roman" w:hAnsi="Arial" w:cs="Arial"/>
          <w:b/>
          <w:bCs/>
          <w:color w:val="000000"/>
          <w:sz w:val="24"/>
          <w:szCs w:val="24"/>
          <w:lang w:val="es-ES" w:eastAsia="es-ES"/>
        </w:rPr>
        <w:tab/>
      </w:r>
      <w:r w:rsidRPr="00461730">
        <w:rPr>
          <w:rFonts w:ascii="Arial" w:eastAsia="Times New Roman" w:hAnsi="Arial" w:cs="Arial"/>
          <w:b/>
          <w:bCs/>
          <w:color w:val="000000"/>
          <w:sz w:val="24"/>
          <w:szCs w:val="24"/>
          <w:lang w:val="es-ES" w:eastAsia="es-ES"/>
        </w:rPr>
        <w:t>CONCLUSIÓN DE LA PONENCIA</w:t>
      </w:r>
    </w:p>
    <w:p w14:paraId="3BE458BA" w14:textId="77777777" w:rsidR="00990617" w:rsidRPr="004F07F4" w:rsidRDefault="00990617" w:rsidP="00990617">
      <w:pPr>
        <w:spacing w:line="276" w:lineRule="auto"/>
      </w:pPr>
    </w:p>
    <w:p w14:paraId="44869C9F" w14:textId="77777777" w:rsidR="00990617" w:rsidRDefault="00990617" w:rsidP="00990617">
      <w:pPr>
        <w:spacing w:after="120" w:line="276" w:lineRule="auto"/>
        <w:jc w:val="both"/>
        <w:rPr>
          <w:rFonts w:ascii="Arial" w:eastAsia="Arial" w:hAnsi="Arial" w:cs="Arial"/>
          <w:b/>
          <w:bCs/>
          <w:i/>
          <w:iCs/>
        </w:rPr>
      </w:pPr>
      <w:r w:rsidRPr="00461730">
        <w:rPr>
          <w:rFonts w:ascii="Arial" w:hAnsi="Arial" w:cs="Arial"/>
          <w:sz w:val="24"/>
          <w:szCs w:val="24"/>
        </w:rPr>
        <w:t>Teniendo en cuenta el análisis</w:t>
      </w:r>
      <w:r>
        <w:rPr>
          <w:rFonts w:ascii="Arial" w:hAnsi="Arial" w:cs="Arial"/>
          <w:sz w:val="24"/>
          <w:szCs w:val="24"/>
        </w:rPr>
        <w:t>,</w:t>
      </w:r>
      <w:r w:rsidRPr="00461730">
        <w:rPr>
          <w:rFonts w:ascii="Arial" w:hAnsi="Arial" w:cs="Arial"/>
          <w:sz w:val="24"/>
          <w:szCs w:val="24"/>
        </w:rPr>
        <w:t xml:space="preserve"> </w:t>
      </w:r>
      <w:r>
        <w:rPr>
          <w:rFonts w:ascii="Arial" w:hAnsi="Arial" w:cs="Arial"/>
          <w:sz w:val="24"/>
          <w:szCs w:val="24"/>
        </w:rPr>
        <w:t xml:space="preserve">el Concejo tiene </w:t>
      </w:r>
      <w:r w:rsidRPr="00461730">
        <w:rPr>
          <w:rFonts w:ascii="Arial" w:hAnsi="Arial" w:cs="Arial"/>
          <w:sz w:val="24"/>
          <w:szCs w:val="24"/>
        </w:rPr>
        <w:t xml:space="preserve">competencia </w:t>
      </w:r>
      <w:r>
        <w:rPr>
          <w:rFonts w:ascii="Arial" w:hAnsi="Arial" w:cs="Arial"/>
          <w:sz w:val="24"/>
          <w:szCs w:val="24"/>
        </w:rPr>
        <w:t xml:space="preserve">para </w:t>
      </w:r>
      <w:r w:rsidRPr="00461730">
        <w:rPr>
          <w:rFonts w:ascii="Arial" w:hAnsi="Arial" w:cs="Arial"/>
          <w:sz w:val="24"/>
          <w:szCs w:val="24"/>
        </w:rPr>
        <w:t>regular esta materia y lo expresado a lo largo de esta ponencia, r</w:t>
      </w:r>
      <w:r>
        <w:rPr>
          <w:rFonts w:ascii="Arial" w:hAnsi="Arial" w:cs="Arial"/>
          <w:sz w:val="24"/>
          <w:szCs w:val="24"/>
        </w:rPr>
        <w:t>indo</w:t>
      </w:r>
      <w:r w:rsidRPr="00461730">
        <w:rPr>
          <w:rFonts w:ascii="Arial" w:hAnsi="Arial" w:cs="Arial"/>
          <w:sz w:val="24"/>
          <w:szCs w:val="24"/>
        </w:rPr>
        <w:t xml:space="preserve"> </w:t>
      </w:r>
      <w:r w:rsidRPr="00461730">
        <w:rPr>
          <w:rFonts w:ascii="Arial" w:hAnsi="Arial" w:cs="Arial"/>
          <w:b/>
          <w:sz w:val="24"/>
          <w:szCs w:val="24"/>
        </w:rPr>
        <w:t xml:space="preserve">PONENCIA POSITIVA SIN MODIFICACIONES </w:t>
      </w:r>
      <w:r w:rsidRPr="00461730">
        <w:rPr>
          <w:rFonts w:ascii="Arial" w:hAnsi="Arial" w:cs="Arial"/>
          <w:sz w:val="24"/>
          <w:szCs w:val="24"/>
        </w:rPr>
        <w:t xml:space="preserve">al Proyecto de Acuerdo </w:t>
      </w:r>
      <w:r w:rsidRPr="000C598D">
        <w:rPr>
          <w:rFonts w:ascii="Arial" w:eastAsia="Bookman Old Style" w:hAnsi="Arial" w:cs="Arial"/>
          <w:color w:val="000000"/>
          <w:sz w:val="24"/>
          <w:szCs w:val="24"/>
          <w:lang w:val="es" w:eastAsia="es-ES"/>
        </w:rPr>
        <w:t>No.</w:t>
      </w:r>
      <w:r>
        <w:rPr>
          <w:rFonts w:ascii="Arial" w:eastAsia="Bookman Old Style" w:hAnsi="Arial" w:cs="Arial"/>
          <w:color w:val="000000"/>
          <w:sz w:val="24"/>
          <w:szCs w:val="24"/>
          <w:lang w:val="es" w:eastAsia="es-ES"/>
        </w:rPr>
        <w:t>175</w:t>
      </w:r>
      <w:r w:rsidRPr="000C598D">
        <w:rPr>
          <w:rFonts w:ascii="Arial" w:eastAsia="Bookman Old Style" w:hAnsi="Arial" w:cs="Arial"/>
          <w:color w:val="000000"/>
          <w:sz w:val="24"/>
          <w:szCs w:val="24"/>
          <w:lang w:val="es" w:eastAsia="es-ES"/>
        </w:rPr>
        <w:t xml:space="preserve"> de 202</w:t>
      </w:r>
      <w:r>
        <w:rPr>
          <w:rFonts w:ascii="Arial" w:eastAsia="Bookman Old Style" w:hAnsi="Arial" w:cs="Arial"/>
          <w:color w:val="000000"/>
          <w:sz w:val="24"/>
          <w:szCs w:val="24"/>
          <w:lang w:val="es" w:eastAsia="es-ES"/>
        </w:rPr>
        <w:t>6</w:t>
      </w:r>
      <w:r w:rsidRPr="000C598D">
        <w:rPr>
          <w:rFonts w:ascii="Arial" w:eastAsia="Bookman Old Style" w:hAnsi="Arial" w:cs="Arial"/>
          <w:color w:val="000000"/>
          <w:sz w:val="24"/>
          <w:szCs w:val="24"/>
          <w:lang w:val="es" w:eastAsia="es-ES"/>
        </w:rPr>
        <w:t>.</w:t>
      </w:r>
      <w:r w:rsidRPr="000C598D">
        <w:rPr>
          <w:rFonts w:ascii="Arial" w:eastAsia="Bookman Old Style" w:hAnsi="Arial" w:cs="Arial"/>
          <w:b/>
          <w:bCs/>
          <w:color w:val="000000"/>
          <w:sz w:val="24"/>
          <w:szCs w:val="24"/>
          <w:lang w:val="es" w:eastAsia="es-ES"/>
        </w:rPr>
        <w:t xml:space="preserve"> </w:t>
      </w:r>
      <w:r>
        <w:rPr>
          <w:rFonts w:ascii="Arial" w:eastAsia="Arial" w:hAnsi="Arial" w:cs="Arial"/>
          <w:b/>
          <w:bCs/>
          <w:i/>
          <w:iCs/>
        </w:rPr>
        <w:t>“POR MEDIO DEL CUAL SE PROMUEVEN MEDIDAS DE FLEXIBILIZACIÓN DE LA JORNADA LABORAL Y BIENESTAR PARA PERSONAS CUIDADORAS EN EL DISTRITO CAPITAL Y SE DICTAN OTRAS DISPOSICIONES”</w:t>
      </w:r>
    </w:p>
    <w:p w14:paraId="6BC50A2F" w14:textId="01249288" w:rsidR="00290DD6" w:rsidRPr="000C598D" w:rsidRDefault="00290DD6" w:rsidP="00F6457C">
      <w:pPr>
        <w:spacing w:after="0" w:line="240" w:lineRule="auto"/>
        <w:jc w:val="both"/>
        <w:rPr>
          <w:rFonts w:ascii="Arial" w:eastAsia="Times New Roman" w:hAnsi="Arial" w:cs="Arial"/>
          <w:b/>
          <w:bCs/>
          <w:color w:val="000000"/>
          <w:sz w:val="24"/>
          <w:szCs w:val="24"/>
          <w:shd w:val="clear" w:color="auto" w:fill="FFFFFF"/>
          <w:lang w:val="es-ES" w:eastAsia="es-ES"/>
        </w:rPr>
      </w:pPr>
    </w:p>
    <w:p w14:paraId="68870A98" w14:textId="77777777" w:rsidR="00290DD6" w:rsidRPr="000C598D" w:rsidRDefault="00290DD6" w:rsidP="00F6457C">
      <w:pPr>
        <w:spacing w:after="0" w:line="240" w:lineRule="auto"/>
        <w:jc w:val="both"/>
        <w:rPr>
          <w:rFonts w:ascii="Arial" w:eastAsia="Times New Roman" w:hAnsi="Arial" w:cs="Arial"/>
          <w:b/>
          <w:bCs/>
          <w:color w:val="000000"/>
          <w:sz w:val="24"/>
          <w:szCs w:val="24"/>
          <w:shd w:val="clear" w:color="auto" w:fill="FFFFFF"/>
          <w:lang w:val="es-ES" w:eastAsia="es-ES"/>
        </w:rPr>
      </w:pPr>
    </w:p>
    <w:p w14:paraId="0F48A4F8" w14:textId="77777777" w:rsidR="00F6457C" w:rsidRPr="000C598D" w:rsidRDefault="007849FA" w:rsidP="00F6457C">
      <w:pPr>
        <w:autoSpaceDE w:val="0"/>
        <w:autoSpaceDN w:val="0"/>
        <w:adjustRightInd w:val="0"/>
        <w:spacing w:after="0" w:line="240" w:lineRule="auto"/>
        <w:jc w:val="both"/>
        <w:rPr>
          <w:rFonts w:ascii="Arial" w:eastAsia="Times New Roman" w:hAnsi="Arial" w:cs="Arial"/>
          <w:bCs/>
          <w:color w:val="000000"/>
          <w:sz w:val="24"/>
          <w:szCs w:val="24"/>
          <w:shd w:val="clear" w:color="auto" w:fill="FFFFFF"/>
          <w:lang w:val="es-ES" w:eastAsia="es-ES"/>
        </w:rPr>
      </w:pPr>
      <w:r w:rsidRPr="000C598D">
        <w:rPr>
          <w:rFonts w:ascii="Arial" w:eastAsia="Bookman Old Style" w:hAnsi="Arial" w:cs="Arial"/>
          <w:noProof/>
          <w:color w:val="000000"/>
          <w:sz w:val="24"/>
          <w:szCs w:val="24"/>
          <w:lang w:eastAsia="es-CO"/>
        </w:rPr>
        <w:drawing>
          <wp:anchor distT="0" distB="0" distL="114300" distR="114300" simplePos="0" relativeHeight="251660288" behindDoc="1" locked="0" layoutInCell="1" allowOverlap="1" wp14:anchorId="67686178" wp14:editId="2A7019ED">
            <wp:simplePos x="0" y="0"/>
            <wp:positionH relativeFrom="margin">
              <wp:posOffset>-106045</wp:posOffset>
            </wp:positionH>
            <wp:positionV relativeFrom="paragraph">
              <wp:posOffset>88900</wp:posOffset>
            </wp:positionV>
            <wp:extent cx="2326194" cy="821952"/>
            <wp:effectExtent l="0" t="0" r="0"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26194" cy="821952"/>
                    </a:xfrm>
                    <a:prstGeom prst="rect">
                      <a:avLst/>
                    </a:prstGeom>
                    <a:noFill/>
                  </pic:spPr>
                </pic:pic>
              </a:graphicData>
            </a:graphic>
            <wp14:sizeRelH relativeFrom="margin">
              <wp14:pctWidth>0</wp14:pctWidth>
            </wp14:sizeRelH>
            <wp14:sizeRelV relativeFrom="margin">
              <wp14:pctHeight>0</wp14:pctHeight>
            </wp14:sizeRelV>
          </wp:anchor>
        </w:drawing>
      </w:r>
      <w:r w:rsidR="00F6457C" w:rsidRPr="000C598D">
        <w:rPr>
          <w:rFonts w:ascii="Arial" w:eastAsia="Times New Roman" w:hAnsi="Arial" w:cs="Arial"/>
          <w:bCs/>
          <w:color w:val="000000"/>
          <w:sz w:val="24"/>
          <w:szCs w:val="24"/>
          <w:shd w:val="clear" w:color="auto" w:fill="FFFFFF"/>
          <w:lang w:val="es-ES" w:eastAsia="es-ES"/>
        </w:rPr>
        <w:t xml:space="preserve">Atentamente, </w:t>
      </w:r>
    </w:p>
    <w:p w14:paraId="2D655E86" w14:textId="77777777" w:rsidR="00820DD1" w:rsidRDefault="00820DD1" w:rsidP="00F6457C">
      <w:pPr>
        <w:spacing w:after="0" w:line="240" w:lineRule="auto"/>
        <w:jc w:val="both"/>
        <w:rPr>
          <w:rFonts w:ascii="Arial" w:eastAsia="Bookman Old Style" w:hAnsi="Arial" w:cs="Arial"/>
          <w:color w:val="000000"/>
          <w:sz w:val="24"/>
          <w:szCs w:val="24"/>
          <w:lang w:val="es" w:eastAsia="es-ES"/>
        </w:rPr>
      </w:pPr>
    </w:p>
    <w:p w14:paraId="70ED7FF4" w14:textId="2FD22F17" w:rsidR="00F6457C" w:rsidRPr="000C598D" w:rsidRDefault="00F6457C" w:rsidP="00F6457C">
      <w:pPr>
        <w:spacing w:after="0" w:line="240" w:lineRule="auto"/>
        <w:jc w:val="both"/>
        <w:rPr>
          <w:rFonts w:ascii="Arial" w:eastAsia="Times New Roman" w:hAnsi="Arial" w:cs="Arial"/>
          <w:color w:val="000000"/>
          <w:sz w:val="24"/>
          <w:szCs w:val="24"/>
          <w:lang w:val="es-ES" w:eastAsia="es-ES"/>
        </w:rPr>
      </w:pPr>
      <w:r w:rsidRPr="000C598D">
        <w:rPr>
          <w:rFonts w:ascii="Arial" w:eastAsia="Bookman Old Style" w:hAnsi="Arial" w:cs="Arial"/>
          <w:color w:val="000000"/>
          <w:sz w:val="24"/>
          <w:szCs w:val="24"/>
          <w:lang w:val="es" w:eastAsia="es-ES"/>
        </w:rPr>
        <w:t xml:space="preserve"> </w:t>
      </w:r>
    </w:p>
    <w:p w14:paraId="6252A6E1" w14:textId="2ECF8023" w:rsidR="00F6457C" w:rsidRPr="000C598D" w:rsidRDefault="00F6457C" w:rsidP="00F6457C">
      <w:pPr>
        <w:spacing w:after="0" w:line="240" w:lineRule="auto"/>
        <w:jc w:val="both"/>
        <w:rPr>
          <w:rFonts w:ascii="Arial" w:eastAsia="Times New Roman" w:hAnsi="Arial" w:cs="Arial"/>
          <w:color w:val="000000"/>
          <w:sz w:val="24"/>
          <w:szCs w:val="24"/>
          <w:lang w:val="es-ES" w:eastAsia="es-ES"/>
        </w:rPr>
      </w:pPr>
      <w:r w:rsidRPr="000C598D">
        <w:rPr>
          <w:rFonts w:ascii="Arial" w:eastAsia="Bookman Old Style" w:hAnsi="Arial" w:cs="Arial"/>
          <w:color w:val="000000"/>
          <w:sz w:val="24"/>
          <w:szCs w:val="24"/>
          <w:lang w:val="es" w:eastAsia="es-ES"/>
        </w:rPr>
        <w:t xml:space="preserve"> </w:t>
      </w:r>
      <w:r w:rsidR="00E56B3E" w:rsidRPr="000C598D">
        <w:rPr>
          <w:rFonts w:ascii="Arial" w:eastAsia="Bookman Old Style" w:hAnsi="Arial" w:cs="Arial"/>
          <w:color w:val="000000"/>
          <w:sz w:val="24"/>
          <w:szCs w:val="24"/>
          <w:lang w:val="es" w:eastAsia="es-ES"/>
        </w:rPr>
        <w:tab/>
      </w:r>
      <w:r w:rsidR="00E56B3E" w:rsidRPr="000C598D">
        <w:rPr>
          <w:rFonts w:ascii="Arial" w:eastAsia="Bookman Old Style" w:hAnsi="Arial" w:cs="Arial"/>
          <w:color w:val="000000"/>
          <w:sz w:val="24"/>
          <w:szCs w:val="24"/>
          <w:lang w:val="es" w:eastAsia="es-ES"/>
        </w:rPr>
        <w:tab/>
      </w:r>
      <w:r w:rsidR="00E56B3E" w:rsidRPr="000C598D">
        <w:rPr>
          <w:rFonts w:ascii="Arial" w:eastAsia="Bookman Old Style" w:hAnsi="Arial" w:cs="Arial"/>
          <w:color w:val="000000"/>
          <w:sz w:val="24"/>
          <w:szCs w:val="24"/>
          <w:lang w:val="es" w:eastAsia="es-ES"/>
        </w:rPr>
        <w:tab/>
      </w:r>
      <w:r w:rsidR="00E56B3E" w:rsidRPr="000C598D">
        <w:rPr>
          <w:rFonts w:ascii="Arial" w:eastAsia="Bookman Old Style" w:hAnsi="Arial" w:cs="Arial"/>
          <w:color w:val="000000"/>
          <w:sz w:val="24"/>
          <w:szCs w:val="24"/>
          <w:lang w:val="es" w:eastAsia="es-ES"/>
        </w:rPr>
        <w:tab/>
      </w:r>
      <w:r w:rsidR="00E56B3E" w:rsidRPr="000C598D">
        <w:rPr>
          <w:rFonts w:ascii="Arial" w:eastAsia="Bookman Old Style" w:hAnsi="Arial" w:cs="Arial"/>
          <w:color w:val="000000"/>
          <w:sz w:val="24"/>
          <w:szCs w:val="24"/>
          <w:lang w:val="es" w:eastAsia="es-ES"/>
        </w:rPr>
        <w:tab/>
      </w:r>
      <w:r w:rsidR="00E56B3E" w:rsidRPr="000C598D">
        <w:rPr>
          <w:rFonts w:ascii="Arial" w:eastAsia="Bookman Old Style" w:hAnsi="Arial" w:cs="Arial"/>
          <w:color w:val="000000"/>
          <w:sz w:val="24"/>
          <w:szCs w:val="24"/>
          <w:lang w:val="es" w:eastAsia="es-ES"/>
        </w:rPr>
        <w:tab/>
      </w:r>
    </w:p>
    <w:p w14:paraId="17D8EDAB" w14:textId="69922AE8" w:rsidR="00F6457C" w:rsidRPr="000C598D" w:rsidRDefault="00F6457C" w:rsidP="00F6457C">
      <w:pPr>
        <w:spacing w:after="0" w:line="240" w:lineRule="auto"/>
        <w:rPr>
          <w:rFonts w:ascii="Arial" w:eastAsia="Bookman Old Style" w:hAnsi="Arial" w:cs="Arial"/>
          <w:b/>
          <w:bCs/>
          <w:color w:val="000000"/>
          <w:sz w:val="24"/>
          <w:szCs w:val="24"/>
          <w:lang w:val="es" w:eastAsia="es-ES"/>
        </w:rPr>
      </w:pPr>
    </w:p>
    <w:p w14:paraId="15F9FD12" w14:textId="284E527E" w:rsidR="000B4152" w:rsidRPr="000C598D" w:rsidRDefault="00F6457C" w:rsidP="00F6457C">
      <w:pPr>
        <w:spacing w:after="0" w:line="240" w:lineRule="auto"/>
        <w:rPr>
          <w:rFonts w:ascii="Arial" w:eastAsia="Bookman Old Style" w:hAnsi="Arial" w:cs="Arial"/>
          <w:b/>
          <w:bCs/>
          <w:color w:val="000000"/>
          <w:sz w:val="24"/>
          <w:szCs w:val="24"/>
          <w:lang w:val="es" w:eastAsia="es-ES"/>
        </w:rPr>
      </w:pPr>
      <w:r w:rsidRPr="000C598D">
        <w:rPr>
          <w:rFonts w:ascii="Arial" w:eastAsia="Bookman Old Style" w:hAnsi="Arial" w:cs="Arial"/>
          <w:b/>
          <w:bCs/>
          <w:color w:val="000000"/>
          <w:sz w:val="24"/>
          <w:szCs w:val="24"/>
          <w:lang w:val="es" w:eastAsia="es-ES"/>
        </w:rPr>
        <w:t xml:space="preserve">MARÍA VICTORIA VARGAS SILVA       </w:t>
      </w:r>
      <w:r w:rsidRPr="000C598D">
        <w:rPr>
          <w:rFonts w:ascii="Arial" w:eastAsia="Bookman Old Style" w:hAnsi="Arial" w:cs="Arial"/>
          <w:b/>
          <w:bCs/>
          <w:color w:val="000000"/>
          <w:sz w:val="24"/>
          <w:szCs w:val="24"/>
          <w:lang w:val="es" w:eastAsia="es-ES"/>
        </w:rPr>
        <w:tab/>
      </w:r>
      <w:r w:rsidR="000B4152" w:rsidRPr="000C598D">
        <w:rPr>
          <w:rFonts w:ascii="Arial" w:eastAsia="Bookman Old Style" w:hAnsi="Arial" w:cs="Arial"/>
          <w:b/>
          <w:bCs/>
          <w:color w:val="000000"/>
          <w:sz w:val="24"/>
          <w:szCs w:val="24"/>
          <w:lang w:val="es" w:eastAsia="es-ES"/>
        </w:rPr>
        <w:t xml:space="preserve"> </w:t>
      </w:r>
    </w:p>
    <w:p w14:paraId="78226A1F" w14:textId="50A992E3" w:rsidR="00F6457C" w:rsidRPr="000C598D" w:rsidRDefault="00F6457C" w:rsidP="00F6457C">
      <w:pPr>
        <w:spacing w:after="0" w:line="240" w:lineRule="auto"/>
        <w:rPr>
          <w:rFonts w:ascii="Arial" w:eastAsia="Bookman Old Style" w:hAnsi="Arial" w:cs="Arial"/>
          <w:bCs/>
          <w:color w:val="000000"/>
          <w:sz w:val="24"/>
          <w:szCs w:val="24"/>
          <w:lang w:val="es" w:eastAsia="es-ES"/>
        </w:rPr>
      </w:pPr>
      <w:r w:rsidRPr="000C598D">
        <w:rPr>
          <w:rFonts w:ascii="Arial" w:eastAsia="Bookman Old Style" w:hAnsi="Arial" w:cs="Arial"/>
          <w:bCs/>
          <w:color w:val="000000"/>
          <w:sz w:val="24"/>
          <w:szCs w:val="24"/>
          <w:lang w:val="es" w:eastAsia="es-ES"/>
        </w:rPr>
        <w:t xml:space="preserve">Concejal de Bogotá D.C. </w:t>
      </w:r>
      <w:r w:rsidRPr="000C598D">
        <w:rPr>
          <w:rFonts w:ascii="Arial" w:eastAsia="Bookman Old Style" w:hAnsi="Arial" w:cs="Arial"/>
          <w:bCs/>
          <w:color w:val="000000"/>
          <w:sz w:val="24"/>
          <w:szCs w:val="24"/>
          <w:lang w:val="es" w:eastAsia="es-ES"/>
        </w:rPr>
        <w:tab/>
      </w:r>
      <w:r w:rsidRPr="000C598D">
        <w:rPr>
          <w:rFonts w:ascii="Arial" w:eastAsia="Bookman Old Style" w:hAnsi="Arial" w:cs="Arial"/>
          <w:bCs/>
          <w:color w:val="000000"/>
          <w:sz w:val="24"/>
          <w:szCs w:val="24"/>
          <w:lang w:val="es" w:eastAsia="es-ES"/>
        </w:rPr>
        <w:tab/>
      </w:r>
      <w:r w:rsidRPr="000C598D">
        <w:rPr>
          <w:rFonts w:ascii="Arial" w:eastAsia="Bookman Old Style" w:hAnsi="Arial" w:cs="Arial"/>
          <w:bCs/>
          <w:color w:val="000000"/>
          <w:sz w:val="24"/>
          <w:szCs w:val="24"/>
          <w:lang w:val="es" w:eastAsia="es-ES"/>
        </w:rPr>
        <w:tab/>
      </w:r>
    </w:p>
    <w:p w14:paraId="5B4E1F85" w14:textId="0EFD9BD8" w:rsidR="00F6457C" w:rsidRPr="000C598D" w:rsidRDefault="00F6457C" w:rsidP="00F6457C">
      <w:pPr>
        <w:spacing w:after="0" w:line="240" w:lineRule="auto"/>
        <w:rPr>
          <w:rFonts w:ascii="Arial" w:eastAsia="Times New Roman" w:hAnsi="Arial" w:cs="Arial"/>
          <w:color w:val="000000"/>
          <w:sz w:val="24"/>
          <w:szCs w:val="24"/>
          <w:lang w:val="es-ES" w:eastAsia="es-ES"/>
        </w:rPr>
      </w:pPr>
      <w:r w:rsidRPr="000C598D">
        <w:rPr>
          <w:rFonts w:ascii="Arial" w:eastAsia="Bookman Old Style" w:hAnsi="Arial" w:cs="Arial"/>
          <w:bCs/>
          <w:color w:val="000000"/>
          <w:sz w:val="24"/>
          <w:szCs w:val="24"/>
          <w:lang w:val="es" w:eastAsia="es-ES"/>
        </w:rPr>
        <w:t>Partido Liberal Colombiano</w:t>
      </w:r>
      <w:r w:rsidRPr="000C598D">
        <w:rPr>
          <w:rFonts w:ascii="Arial" w:eastAsia="Bookman Old Style" w:hAnsi="Arial" w:cs="Arial"/>
          <w:bCs/>
          <w:color w:val="000000"/>
          <w:sz w:val="24"/>
          <w:szCs w:val="24"/>
          <w:lang w:val="es" w:eastAsia="es-ES"/>
        </w:rPr>
        <w:tab/>
      </w:r>
      <w:r w:rsidRPr="000C598D">
        <w:rPr>
          <w:rFonts w:ascii="Arial" w:eastAsia="Bookman Old Style" w:hAnsi="Arial" w:cs="Arial"/>
          <w:bCs/>
          <w:color w:val="000000"/>
          <w:sz w:val="24"/>
          <w:szCs w:val="24"/>
          <w:lang w:val="es" w:eastAsia="es-ES"/>
        </w:rPr>
        <w:tab/>
      </w:r>
      <w:r w:rsidRPr="000C598D">
        <w:rPr>
          <w:rFonts w:ascii="Arial" w:eastAsia="Bookman Old Style" w:hAnsi="Arial" w:cs="Arial"/>
          <w:bCs/>
          <w:color w:val="000000"/>
          <w:sz w:val="24"/>
          <w:szCs w:val="24"/>
          <w:lang w:val="es" w:eastAsia="es-ES"/>
        </w:rPr>
        <w:tab/>
        <w:t xml:space="preserve"> </w:t>
      </w:r>
    </w:p>
    <w:p w14:paraId="5F1C1FAF" w14:textId="77777777" w:rsidR="00F6457C" w:rsidRPr="000C598D" w:rsidRDefault="00F6457C" w:rsidP="00F6457C">
      <w:pPr>
        <w:spacing w:after="0" w:line="240" w:lineRule="auto"/>
        <w:jc w:val="center"/>
        <w:rPr>
          <w:rFonts w:ascii="Arial" w:eastAsia="Times New Roman" w:hAnsi="Arial" w:cs="Arial"/>
          <w:color w:val="000000"/>
          <w:sz w:val="24"/>
          <w:szCs w:val="24"/>
          <w:lang w:val="es-ES" w:eastAsia="es-ES"/>
        </w:rPr>
      </w:pPr>
      <w:r w:rsidRPr="000C598D">
        <w:rPr>
          <w:rFonts w:ascii="Arial" w:eastAsia="Bookman Old Style" w:hAnsi="Arial" w:cs="Arial"/>
          <w:b/>
          <w:bCs/>
          <w:color w:val="000000"/>
          <w:sz w:val="24"/>
          <w:szCs w:val="24"/>
          <w:lang w:val="es" w:eastAsia="es-ES"/>
        </w:rPr>
        <w:t xml:space="preserve"> </w:t>
      </w:r>
    </w:p>
    <w:p w14:paraId="39A0E04E" w14:textId="6BC9D7E4" w:rsidR="00342787" w:rsidRDefault="00342787" w:rsidP="00F6457C">
      <w:pPr>
        <w:spacing w:after="0" w:line="240" w:lineRule="auto"/>
        <w:rPr>
          <w:rFonts w:ascii="Arial" w:eastAsia="Times New Roman" w:hAnsi="Arial" w:cs="Arial"/>
          <w:b/>
          <w:color w:val="000000"/>
          <w:sz w:val="24"/>
          <w:szCs w:val="24"/>
          <w:lang w:val="es-ES" w:eastAsia="es-ES"/>
        </w:rPr>
      </w:pPr>
    </w:p>
    <w:p w14:paraId="396C3193" w14:textId="77777777" w:rsidR="00342787" w:rsidRDefault="00342787" w:rsidP="00F6457C">
      <w:pPr>
        <w:spacing w:after="0" w:line="240" w:lineRule="auto"/>
        <w:rPr>
          <w:rFonts w:ascii="Arial" w:eastAsia="Times New Roman" w:hAnsi="Arial" w:cs="Arial"/>
          <w:b/>
          <w:color w:val="000000"/>
          <w:sz w:val="24"/>
          <w:szCs w:val="24"/>
          <w:lang w:val="es-ES" w:eastAsia="es-ES"/>
        </w:rPr>
      </w:pPr>
    </w:p>
    <w:p w14:paraId="75ED76DD" w14:textId="77777777" w:rsidR="00342787" w:rsidRDefault="00342787" w:rsidP="00342787">
      <w:pPr>
        <w:shd w:val="clear" w:color="auto" w:fill="FFFFFF"/>
        <w:spacing w:after="0" w:line="240" w:lineRule="auto"/>
        <w:rPr>
          <w:rFonts w:ascii="Arial" w:eastAsia="Arial" w:hAnsi="Arial" w:cs="Arial"/>
          <w:b/>
          <w:bCs/>
        </w:rPr>
      </w:pPr>
    </w:p>
    <w:sectPr w:rsidR="00342787" w:rsidSect="00643A17">
      <w:headerReference w:type="default" r:id="rId9"/>
      <w:footerReference w:type="even" r:id="rId10"/>
      <w:footerReference w:type="default" r:id="rId11"/>
      <w:pgSz w:w="12242" w:h="15842" w:code="1"/>
      <w:pgMar w:top="1701" w:right="1701" w:bottom="1701"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64B74" w14:textId="77777777" w:rsidR="002C16CB" w:rsidRDefault="002C16CB" w:rsidP="00F6457C">
      <w:pPr>
        <w:spacing w:after="0" w:line="240" w:lineRule="auto"/>
      </w:pPr>
      <w:r>
        <w:separator/>
      </w:r>
    </w:p>
  </w:endnote>
  <w:endnote w:type="continuationSeparator" w:id="0">
    <w:p w14:paraId="5AEBA1C2" w14:textId="77777777" w:rsidR="002C16CB" w:rsidRDefault="002C16CB" w:rsidP="00F64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C77CE" w14:textId="77777777" w:rsidR="00096CFB" w:rsidRDefault="00096CFB" w:rsidP="00F6457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85CED02" w14:textId="77777777" w:rsidR="00096CFB" w:rsidRDefault="00096CFB" w:rsidP="00F6457C">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EBE9E" w14:textId="7E776FDB" w:rsidR="00C0250C" w:rsidRDefault="00C0250C" w:rsidP="00C0250C">
    <w:pPr>
      <w:autoSpaceDE w:val="0"/>
      <w:autoSpaceDN w:val="0"/>
      <w:adjustRightInd w:val="0"/>
      <w:spacing w:after="0" w:line="240" w:lineRule="auto"/>
      <w:jc w:val="both"/>
      <w:rPr>
        <w:rFonts w:ascii="Arial" w:eastAsia="Times New Roman" w:hAnsi="Arial" w:cs="Arial"/>
        <w:color w:val="000000"/>
        <w:lang w:val="es-ES" w:eastAsia="es-ES"/>
      </w:rPr>
    </w:pPr>
  </w:p>
  <w:p w14:paraId="0F4EC871" w14:textId="77777777" w:rsidR="00096CFB" w:rsidRDefault="00096CFB" w:rsidP="00F6457C">
    <w:pPr>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7992B" w14:textId="77777777" w:rsidR="002C16CB" w:rsidRDefault="002C16CB" w:rsidP="00F6457C">
      <w:pPr>
        <w:spacing w:after="0" w:line="240" w:lineRule="auto"/>
      </w:pPr>
      <w:r>
        <w:separator/>
      </w:r>
    </w:p>
  </w:footnote>
  <w:footnote w:type="continuationSeparator" w:id="0">
    <w:p w14:paraId="2B894C4F" w14:textId="77777777" w:rsidR="002C16CB" w:rsidRDefault="002C16CB" w:rsidP="00F645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361"/>
      <w:gridCol w:w="4235"/>
      <w:gridCol w:w="2234"/>
    </w:tblGrid>
    <w:tr w:rsidR="00096CFB" w14:paraId="05E5C617" w14:textId="77777777" w:rsidTr="00F6457C">
      <w:trPr>
        <w:trHeight w:val="454"/>
      </w:trPr>
      <w:tc>
        <w:tcPr>
          <w:tcW w:w="1337" w:type="pct"/>
          <w:vMerge w:val="restart"/>
          <w:tcBorders>
            <w:top w:val="single" w:sz="4" w:space="0" w:color="auto"/>
            <w:left w:val="single" w:sz="4" w:space="0" w:color="auto"/>
            <w:right w:val="single" w:sz="4" w:space="0" w:color="auto"/>
          </w:tcBorders>
          <w:vAlign w:val="center"/>
        </w:tcPr>
        <w:p w14:paraId="65C122B9" w14:textId="77777777" w:rsidR="00096CFB" w:rsidRPr="00920985" w:rsidRDefault="00096CFB" w:rsidP="00F6457C">
          <w:pPr>
            <w:jc w:val="center"/>
            <w:rPr>
              <w:rFonts w:cs="Arial"/>
              <w:sz w:val="16"/>
              <w:szCs w:val="16"/>
            </w:rPr>
          </w:pPr>
        </w:p>
      </w:tc>
      <w:tc>
        <w:tcPr>
          <w:tcW w:w="2398" w:type="pct"/>
          <w:tcBorders>
            <w:top w:val="single" w:sz="4" w:space="0" w:color="auto"/>
            <w:left w:val="nil"/>
            <w:bottom w:val="single" w:sz="4" w:space="0" w:color="auto"/>
            <w:right w:val="single" w:sz="4" w:space="0" w:color="auto"/>
          </w:tcBorders>
          <w:vAlign w:val="center"/>
        </w:tcPr>
        <w:p w14:paraId="3D5DFB95" w14:textId="77777777" w:rsidR="00096CFB" w:rsidRPr="007E0E2F" w:rsidRDefault="00096CFB" w:rsidP="00F6457C">
          <w:pPr>
            <w:jc w:val="center"/>
            <w:rPr>
              <w:rFonts w:cs="Arial"/>
              <w:sz w:val="18"/>
              <w:szCs w:val="18"/>
            </w:rPr>
          </w:pPr>
          <w:r w:rsidRPr="007E0E2F">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59895DF1" w14:textId="77777777" w:rsidR="00096CFB" w:rsidRPr="00EA3A02" w:rsidRDefault="00096CFB" w:rsidP="00F6457C">
          <w:pPr>
            <w:rPr>
              <w:rFonts w:cs="Arial"/>
              <w:sz w:val="16"/>
              <w:szCs w:val="16"/>
            </w:rPr>
          </w:pPr>
          <w:r w:rsidRPr="00EA3A02">
            <w:rPr>
              <w:rFonts w:cs="Arial"/>
              <w:sz w:val="16"/>
              <w:szCs w:val="16"/>
            </w:rPr>
            <w:t>C</w:t>
          </w:r>
          <w:r>
            <w:rPr>
              <w:rFonts w:cs="Arial"/>
              <w:sz w:val="16"/>
              <w:szCs w:val="16"/>
            </w:rPr>
            <w:t>ÓDIGO</w:t>
          </w:r>
          <w:r w:rsidRPr="00EA3A02">
            <w:rPr>
              <w:rFonts w:cs="Arial"/>
              <w:color w:val="3366FF"/>
              <w:sz w:val="16"/>
              <w:szCs w:val="16"/>
            </w:rPr>
            <w:t xml:space="preserve">: </w:t>
          </w:r>
          <w:r w:rsidRPr="00920985">
            <w:rPr>
              <w:rFonts w:cs="Arial"/>
              <w:sz w:val="16"/>
              <w:szCs w:val="16"/>
            </w:rPr>
            <w:t>GN</w:t>
          </w:r>
          <w:r>
            <w:rPr>
              <w:rFonts w:cs="Arial"/>
              <w:sz w:val="16"/>
              <w:szCs w:val="16"/>
            </w:rPr>
            <w:t>V-FO-003</w:t>
          </w:r>
        </w:p>
      </w:tc>
    </w:tr>
    <w:tr w:rsidR="00096CFB" w14:paraId="778E8C61" w14:textId="77777777" w:rsidTr="00F6457C">
      <w:trPr>
        <w:trHeight w:val="454"/>
      </w:trPr>
      <w:tc>
        <w:tcPr>
          <w:tcW w:w="1337" w:type="pct"/>
          <w:vMerge/>
          <w:tcBorders>
            <w:left w:val="single" w:sz="4" w:space="0" w:color="auto"/>
            <w:right w:val="single" w:sz="4" w:space="0" w:color="auto"/>
          </w:tcBorders>
          <w:vAlign w:val="center"/>
        </w:tcPr>
        <w:p w14:paraId="5AED042B" w14:textId="77777777" w:rsidR="00096CFB" w:rsidRDefault="00096CFB" w:rsidP="00F6457C">
          <w:pPr>
            <w:rPr>
              <w:rFonts w:cs="Arial"/>
              <w:sz w:val="16"/>
              <w:szCs w:val="16"/>
            </w:rPr>
          </w:pPr>
        </w:p>
      </w:tc>
      <w:tc>
        <w:tcPr>
          <w:tcW w:w="2398" w:type="pct"/>
          <w:vMerge w:val="restart"/>
          <w:tcBorders>
            <w:top w:val="single" w:sz="4" w:space="0" w:color="auto"/>
            <w:left w:val="nil"/>
            <w:right w:val="single" w:sz="4" w:space="0" w:color="auto"/>
          </w:tcBorders>
          <w:vAlign w:val="center"/>
        </w:tcPr>
        <w:p w14:paraId="51C5DF14" w14:textId="77777777" w:rsidR="00096CFB" w:rsidRPr="002D294D" w:rsidRDefault="00096CFB" w:rsidP="00F6457C">
          <w:pPr>
            <w:jc w:val="center"/>
            <w:rPr>
              <w:rFonts w:cs="Arial"/>
              <w:sz w:val="20"/>
            </w:rPr>
          </w:pPr>
          <w:r w:rsidRPr="002D294D">
            <w:rPr>
              <w:rFonts w:cs="Arial"/>
              <w:sz w:val="20"/>
            </w:rPr>
            <w:t>PRESENTACIÓN PONENCIAS</w:t>
          </w:r>
        </w:p>
      </w:tc>
      <w:tc>
        <w:tcPr>
          <w:tcW w:w="1265" w:type="pct"/>
          <w:tcBorders>
            <w:top w:val="single" w:sz="4" w:space="0" w:color="auto"/>
            <w:left w:val="nil"/>
            <w:bottom w:val="single" w:sz="4" w:space="0" w:color="auto"/>
            <w:right w:val="single" w:sz="4" w:space="0" w:color="000000"/>
          </w:tcBorders>
          <w:vAlign w:val="center"/>
        </w:tcPr>
        <w:p w14:paraId="2F0BECF7" w14:textId="77777777" w:rsidR="00096CFB" w:rsidRPr="00EA3A02" w:rsidRDefault="00096CFB" w:rsidP="00F6457C">
          <w:pPr>
            <w:rPr>
              <w:rFonts w:cs="Arial"/>
              <w:sz w:val="16"/>
              <w:szCs w:val="16"/>
            </w:rPr>
          </w:pPr>
          <w:r>
            <w:rPr>
              <w:rFonts w:cs="Arial"/>
              <w:sz w:val="16"/>
              <w:szCs w:val="16"/>
            </w:rPr>
            <w:t>VERSIÓN:    01</w:t>
          </w:r>
        </w:p>
      </w:tc>
    </w:tr>
    <w:tr w:rsidR="00096CFB" w14:paraId="14C22FBC" w14:textId="77777777" w:rsidTr="00F6457C">
      <w:trPr>
        <w:trHeight w:val="454"/>
      </w:trPr>
      <w:tc>
        <w:tcPr>
          <w:tcW w:w="1337" w:type="pct"/>
          <w:vMerge/>
          <w:tcBorders>
            <w:left w:val="single" w:sz="4" w:space="0" w:color="auto"/>
            <w:bottom w:val="single" w:sz="4" w:space="0" w:color="auto"/>
            <w:right w:val="single" w:sz="4" w:space="0" w:color="auto"/>
          </w:tcBorders>
          <w:vAlign w:val="center"/>
        </w:tcPr>
        <w:p w14:paraId="32AC5E79" w14:textId="77777777" w:rsidR="00096CFB" w:rsidRDefault="00096CFB" w:rsidP="00F6457C">
          <w:pPr>
            <w:rPr>
              <w:rFonts w:cs="Arial"/>
              <w:sz w:val="16"/>
              <w:szCs w:val="16"/>
            </w:rPr>
          </w:pPr>
        </w:p>
      </w:tc>
      <w:tc>
        <w:tcPr>
          <w:tcW w:w="2398" w:type="pct"/>
          <w:vMerge/>
          <w:tcBorders>
            <w:left w:val="nil"/>
            <w:bottom w:val="single" w:sz="4" w:space="0" w:color="auto"/>
            <w:right w:val="single" w:sz="4" w:space="0" w:color="auto"/>
          </w:tcBorders>
          <w:vAlign w:val="center"/>
        </w:tcPr>
        <w:p w14:paraId="19B11DE7" w14:textId="77777777" w:rsidR="00096CFB" w:rsidRDefault="00096CFB" w:rsidP="00F6457C">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14:paraId="3AD4E782" w14:textId="77777777" w:rsidR="00096CFB" w:rsidRDefault="00096CFB" w:rsidP="00F6457C">
          <w:pPr>
            <w:rPr>
              <w:rFonts w:cs="Arial"/>
              <w:sz w:val="16"/>
              <w:szCs w:val="16"/>
            </w:rPr>
          </w:pPr>
          <w:r w:rsidRPr="00EA3A02">
            <w:rPr>
              <w:rFonts w:cs="Arial"/>
              <w:sz w:val="16"/>
              <w:szCs w:val="16"/>
            </w:rPr>
            <w:t>F</w:t>
          </w:r>
          <w:r>
            <w:rPr>
              <w:rFonts w:cs="Arial"/>
              <w:sz w:val="16"/>
              <w:szCs w:val="16"/>
            </w:rPr>
            <w:t>ECHA: 14-Nov-2019</w:t>
          </w:r>
        </w:p>
      </w:tc>
    </w:tr>
  </w:tbl>
  <w:p w14:paraId="78ADFA0A" w14:textId="77777777" w:rsidR="00096CFB" w:rsidRPr="002D294D" w:rsidRDefault="00096CFB" w:rsidP="00F6457C">
    <w:pPr>
      <w:pStyle w:val="Encabezado"/>
    </w:pPr>
    <w:r w:rsidRPr="00D4338D">
      <w:rPr>
        <w:noProof/>
        <w:lang w:eastAsia="es-CO"/>
      </w:rPr>
      <w:drawing>
        <wp:anchor distT="0" distB="0" distL="114300" distR="114300" simplePos="0" relativeHeight="251659264" behindDoc="1" locked="0" layoutInCell="1" allowOverlap="1" wp14:anchorId="2F65557E" wp14:editId="5D8D9664">
          <wp:simplePos x="0" y="0"/>
          <wp:positionH relativeFrom="column">
            <wp:posOffset>327025</wp:posOffset>
          </wp:positionH>
          <wp:positionV relativeFrom="paragraph">
            <wp:posOffset>-895350</wp:posOffset>
          </wp:positionV>
          <wp:extent cx="752475" cy="885825"/>
          <wp:effectExtent l="0" t="0" r="9525"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568E"/>
    <w:multiLevelType w:val="multilevel"/>
    <w:tmpl w:val="671E7970"/>
    <w:lvl w:ilvl="0">
      <w:start w:val="1"/>
      <w:numFmt w:val="decimal"/>
      <w:lvlText w:val="%1."/>
      <w:lvlJc w:val="left"/>
      <w:pPr>
        <w:ind w:left="720" w:hanging="360"/>
      </w:pPr>
      <w:rPr>
        <w:b/>
      </w:rPr>
    </w:lvl>
    <w:lvl w:ilvl="1">
      <w:start w:val="1"/>
      <w:numFmt w:val="decimal"/>
      <w:isLgl/>
      <w:lvlText w:val="%1.%2."/>
      <w:lvlJc w:val="left"/>
      <w:pPr>
        <w:ind w:left="72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D74E26"/>
    <w:multiLevelType w:val="multilevel"/>
    <w:tmpl w:val="B0F05A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C1416C"/>
    <w:multiLevelType w:val="hybridMultilevel"/>
    <w:tmpl w:val="377AC9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7A97CFE"/>
    <w:multiLevelType w:val="multilevel"/>
    <w:tmpl w:val="E4424F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C96483"/>
    <w:multiLevelType w:val="multilevel"/>
    <w:tmpl w:val="79CAA6F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09037A8A"/>
    <w:multiLevelType w:val="multilevel"/>
    <w:tmpl w:val="B5E8FCF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3E4442"/>
    <w:multiLevelType w:val="hybridMultilevel"/>
    <w:tmpl w:val="25A0BF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9692220"/>
    <w:multiLevelType w:val="multilevel"/>
    <w:tmpl w:val="AE7C8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1D3635"/>
    <w:multiLevelType w:val="multilevel"/>
    <w:tmpl w:val="94DA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585981"/>
    <w:multiLevelType w:val="multilevel"/>
    <w:tmpl w:val="C1929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06362C"/>
    <w:multiLevelType w:val="hybridMultilevel"/>
    <w:tmpl w:val="EDE640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1076FF8"/>
    <w:multiLevelType w:val="multilevel"/>
    <w:tmpl w:val="B084671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6445909"/>
    <w:multiLevelType w:val="multilevel"/>
    <w:tmpl w:val="DB48E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B6005F"/>
    <w:multiLevelType w:val="hybridMultilevel"/>
    <w:tmpl w:val="1E9C97F2"/>
    <w:lvl w:ilvl="0" w:tplc="9BE636B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0C0627"/>
    <w:multiLevelType w:val="hybridMultilevel"/>
    <w:tmpl w:val="1458D9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DDE14B3"/>
    <w:multiLevelType w:val="hybridMultilevel"/>
    <w:tmpl w:val="D8BC43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17E26CE"/>
    <w:multiLevelType w:val="multilevel"/>
    <w:tmpl w:val="DE2CFB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40D40D7"/>
    <w:multiLevelType w:val="multilevel"/>
    <w:tmpl w:val="7B32A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8841DA"/>
    <w:multiLevelType w:val="hybridMultilevel"/>
    <w:tmpl w:val="045C9D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93A5F46"/>
    <w:multiLevelType w:val="hybridMultilevel"/>
    <w:tmpl w:val="A92EE24A"/>
    <w:lvl w:ilvl="0" w:tplc="1FD6ACA8">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C9B776D"/>
    <w:multiLevelType w:val="hybridMultilevel"/>
    <w:tmpl w:val="C7E41F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7062E65"/>
    <w:multiLevelType w:val="multilevel"/>
    <w:tmpl w:val="671E7970"/>
    <w:lvl w:ilvl="0">
      <w:start w:val="1"/>
      <w:numFmt w:val="decimal"/>
      <w:lvlText w:val="%1."/>
      <w:lvlJc w:val="left"/>
      <w:pPr>
        <w:ind w:left="720" w:hanging="360"/>
      </w:pPr>
      <w:rPr>
        <w:b/>
      </w:rPr>
    </w:lvl>
    <w:lvl w:ilvl="1">
      <w:start w:val="1"/>
      <w:numFmt w:val="decimal"/>
      <w:isLgl/>
      <w:lvlText w:val="%1.%2."/>
      <w:lvlJc w:val="left"/>
      <w:pPr>
        <w:ind w:left="72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8F31335"/>
    <w:multiLevelType w:val="hybridMultilevel"/>
    <w:tmpl w:val="0D14FF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B33594F"/>
    <w:multiLevelType w:val="multilevel"/>
    <w:tmpl w:val="089EE2E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15:restartNumberingAfterBreak="0">
    <w:nsid w:val="3C095DE9"/>
    <w:multiLevelType w:val="hybridMultilevel"/>
    <w:tmpl w:val="2482FFB2"/>
    <w:lvl w:ilvl="0" w:tplc="05666EA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5" w15:restartNumberingAfterBreak="0">
    <w:nsid w:val="3DE0755E"/>
    <w:multiLevelType w:val="multilevel"/>
    <w:tmpl w:val="F5182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58491E"/>
    <w:multiLevelType w:val="hybridMultilevel"/>
    <w:tmpl w:val="E0B4F6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9045B72"/>
    <w:multiLevelType w:val="multilevel"/>
    <w:tmpl w:val="C1FC5E14"/>
    <w:lvl w:ilvl="0">
      <w:start w:val="5"/>
      <w:numFmt w:val="decimal"/>
      <w:lvlText w:val="%1"/>
      <w:lvlJc w:val="left"/>
      <w:pPr>
        <w:ind w:left="360" w:hanging="360"/>
      </w:pPr>
      <w:rPr>
        <w:rFonts w:ascii="Arial" w:hAnsi="Arial" w:cs="Arial" w:hint="default"/>
        <w:color w:val="202124"/>
      </w:rPr>
    </w:lvl>
    <w:lvl w:ilvl="1">
      <w:start w:val="3"/>
      <w:numFmt w:val="decimal"/>
      <w:lvlText w:val="%1.%2"/>
      <w:lvlJc w:val="left"/>
      <w:pPr>
        <w:ind w:left="360" w:hanging="360"/>
      </w:pPr>
      <w:rPr>
        <w:rFonts w:ascii="Arial" w:hAnsi="Arial" w:cs="Arial" w:hint="default"/>
        <w:color w:val="202124"/>
      </w:rPr>
    </w:lvl>
    <w:lvl w:ilvl="2">
      <w:start w:val="1"/>
      <w:numFmt w:val="decimal"/>
      <w:lvlText w:val="%1.%2.%3"/>
      <w:lvlJc w:val="left"/>
      <w:pPr>
        <w:ind w:left="720" w:hanging="720"/>
      </w:pPr>
      <w:rPr>
        <w:rFonts w:ascii="Arial" w:hAnsi="Arial" w:cs="Arial" w:hint="default"/>
        <w:color w:val="202124"/>
      </w:rPr>
    </w:lvl>
    <w:lvl w:ilvl="3">
      <w:start w:val="1"/>
      <w:numFmt w:val="decimal"/>
      <w:lvlText w:val="%1.%2.%3.%4"/>
      <w:lvlJc w:val="left"/>
      <w:pPr>
        <w:ind w:left="720" w:hanging="720"/>
      </w:pPr>
      <w:rPr>
        <w:rFonts w:ascii="Arial" w:hAnsi="Arial" w:cs="Arial" w:hint="default"/>
        <w:color w:val="202124"/>
      </w:rPr>
    </w:lvl>
    <w:lvl w:ilvl="4">
      <w:start w:val="1"/>
      <w:numFmt w:val="decimal"/>
      <w:lvlText w:val="%1.%2.%3.%4.%5"/>
      <w:lvlJc w:val="left"/>
      <w:pPr>
        <w:ind w:left="1080" w:hanging="1080"/>
      </w:pPr>
      <w:rPr>
        <w:rFonts w:ascii="Arial" w:hAnsi="Arial" w:cs="Arial" w:hint="default"/>
        <w:color w:val="202124"/>
      </w:rPr>
    </w:lvl>
    <w:lvl w:ilvl="5">
      <w:start w:val="1"/>
      <w:numFmt w:val="decimal"/>
      <w:lvlText w:val="%1.%2.%3.%4.%5.%6"/>
      <w:lvlJc w:val="left"/>
      <w:pPr>
        <w:ind w:left="1080" w:hanging="1080"/>
      </w:pPr>
      <w:rPr>
        <w:rFonts w:ascii="Arial" w:hAnsi="Arial" w:cs="Arial" w:hint="default"/>
        <w:color w:val="202124"/>
      </w:rPr>
    </w:lvl>
    <w:lvl w:ilvl="6">
      <w:start w:val="1"/>
      <w:numFmt w:val="decimal"/>
      <w:lvlText w:val="%1.%2.%3.%4.%5.%6.%7"/>
      <w:lvlJc w:val="left"/>
      <w:pPr>
        <w:ind w:left="1440" w:hanging="1440"/>
      </w:pPr>
      <w:rPr>
        <w:rFonts w:ascii="Arial" w:hAnsi="Arial" w:cs="Arial" w:hint="default"/>
        <w:color w:val="202124"/>
      </w:rPr>
    </w:lvl>
    <w:lvl w:ilvl="7">
      <w:start w:val="1"/>
      <w:numFmt w:val="decimal"/>
      <w:lvlText w:val="%1.%2.%3.%4.%5.%6.%7.%8"/>
      <w:lvlJc w:val="left"/>
      <w:pPr>
        <w:ind w:left="1440" w:hanging="1440"/>
      </w:pPr>
      <w:rPr>
        <w:rFonts w:ascii="Arial" w:hAnsi="Arial" w:cs="Arial" w:hint="default"/>
        <w:color w:val="202124"/>
      </w:rPr>
    </w:lvl>
    <w:lvl w:ilvl="8">
      <w:start w:val="1"/>
      <w:numFmt w:val="decimal"/>
      <w:lvlText w:val="%1.%2.%3.%4.%5.%6.%7.%8.%9"/>
      <w:lvlJc w:val="left"/>
      <w:pPr>
        <w:ind w:left="1440" w:hanging="1440"/>
      </w:pPr>
      <w:rPr>
        <w:rFonts w:ascii="Arial" w:hAnsi="Arial" w:cs="Arial" w:hint="default"/>
        <w:color w:val="202124"/>
      </w:rPr>
    </w:lvl>
  </w:abstractNum>
  <w:abstractNum w:abstractNumId="28" w15:restartNumberingAfterBreak="0">
    <w:nsid w:val="4B595662"/>
    <w:multiLevelType w:val="hybridMultilevel"/>
    <w:tmpl w:val="2864E900"/>
    <w:lvl w:ilvl="0" w:tplc="1FD6ACA8">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C813A5E"/>
    <w:multiLevelType w:val="hybridMultilevel"/>
    <w:tmpl w:val="F41C7590"/>
    <w:lvl w:ilvl="0" w:tplc="05666EA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4D642C33"/>
    <w:multiLevelType w:val="multilevel"/>
    <w:tmpl w:val="0A525DAC"/>
    <w:lvl w:ilvl="0">
      <w:start w:val="1"/>
      <w:numFmt w:val="upperRoman"/>
      <w:lvlText w:val="%1."/>
      <w:lvlJc w:val="left"/>
      <w:pPr>
        <w:ind w:left="1080" w:hanging="7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11E2E9A"/>
    <w:multiLevelType w:val="multilevel"/>
    <w:tmpl w:val="0A525DA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295650B"/>
    <w:multiLevelType w:val="hybridMultilevel"/>
    <w:tmpl w:val="536A853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3D01F74"/>
    <w:multiLevelType w:val="multilevel"/>
    <w:tmpl w:val="D2405E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061F15"/>
    <w:multiLevelType w:val="hybridMultilevel"/>
    <w:tmpl w:val="E80217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A5C38E3"/>
    <w:multiLevelType w:val="hybridMultilevel"/>
    <w:tmpl w:val="345869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9DB3D8C"/>
    <w:multiLevelType w:val="multilevel"/>
    <w:tmpl w:val="3DE26C84"/>
    <w:lvl w:ilvl="0">
      <w:start w:val="5"/>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6A0D3A78"/>
    <w:multiLevelType w:val="hybridMultilevel"/>
    <w:tmpl w:val="7854CCA0"/>
    <w:lvl w:ilvl="0" w:tplc="8D64DC4A">
      <w:start w:val="1"/>
      <w:numFmt w:val="decimal"/>
      <w:lvlText w:val="%1."/>
      <w:lvlJc w:val="left"/>
      <w:pPr>
        <w:ind w:left="720" w:hanging="360"/>
      </w:pPr>
    </w:lvl>
    <w:lvl w:ilvl="1" w:tplc="B940622C">
      <w:start w:val="1"/>
      <w:numFmt w:val="lowerLetter"/>
      <w:lvlText w:val="%2."/>
      <w:lvlJc w:val="left"/>
      <w:pPr>
        <w:ind w:left="1440" w:hanging="360"/>
      </w:pPr>
    </w:lvl>
    <w:lvl w:ilvl="2" w:tplc="B0486F50">
      <w:start w:val="1"/>
      <w:numFmt w:val="lowerRoman"/>
      <w:lvlText w:val="%3."/>
      <w:lvlJc w:val="right"/>
      <w:pPr>
        <w:ind w:left="2160" w:hanging="180"/>
      </w:pPr>
    </w:lvl>
    <w:lvl w:ilvl="3" w:tplc="A938361A">
      <w:start w:val="1"/>
      <w:numFmt w:val="decimal"/>
      <w:lvlText w:val="%4."/>
      <w:lvlJc w:val="left"/>
      <w:pPr>
        <w:ind w:left="2880" w:hanging="360"/>
      </w:pPr>
    </w:lvl>
    <w:lvl w:ilvl="4" w:tplc="CA363032">
      <w:start w:val="1"/>
      <w:numFmt w:val="lowerLetter"/>
      <w:lvlText w:val="%5."/>
      <w:lvlJc w:val="left"/>
      <w:pPr>
        <w:ind w:left="3600" w:hanging="360"/>
      </w:pPr>
    </w:lvl>
    <w:lvl w:ilvl="5" w:tplc="3B42A420">
      <w:start w:val="1"/>
      <w:numFmt w:val="lowerRoman"/>
      <w:lvlText w:val="%6."/>
      <w:lvlJc w:val="right"/>
      <w:pPr>
        <w:ind w:left="4320" w:hanging="180"/>
      </w:pPr>
    </w:lvl>
    <w:lvl w:ilvl="6" w:tplc="F78C39F2">
      <w:start w:val="1"/>
      <w:numFmt w:val="decimal"/>
      <w:lvlText w:val="%7."/>
      <w:lvlJc w:val="left"/>
      <w:pPr>
        <w:ind w:left="5040" w:hanging="360"/>
      </w:pPr>
    </w:lvl>
    <w:lvl w:ilvl="7" w:tplc="45BCBD90">
      <w:start w:val="1"/>
      <w:numFmt w:val="lowerLetter"/>
      <w:lvlText w:val="%8."/>
      <w:lvlJc w:val="left"/>
      <w:pPr>
        <w:ind w:left="5760" w:hanging="360"/>
      </w:pPr>
    </w:lvl>
    <w:lvl w:ilvl="8" w:tplc="C022529C">
      <w:start w:val="1"/>
      <w:numFmt w:val="lowerRoman"/>
      <w:lvlText w:val="%9."/>
      <w:lvlJc w:val="right"/>
      <w:pPr>
        <w:ind w:left="6480" w:hanging="180"/>
      </w:pPr>
    </w:lvl>
  </w:abstractNum>
  <w:abstractNum w:abstractNumId="38" w15:restartNumberingAfterBreak="0">
    <w:nsid w:val="731F384C"/>
    <w:multiLevelType w:val="hybridMultilevel"/>
    <w:tmpl w:val="7160FA10"/>
    <w:lvl w:ilvl="0" w:tplc="DE5C135E">
      <w:start w:val="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C313F1B"/>
    <w:multiLevelType w:val="multilevel"/>
    <w:tmpl w:val="1334068E"/>
    <w:lvl w:ilvl="0">
      <w:start w:val="1"/>
      <w:numFmt w:val="lowerLetter"/>
      <w:lvlText w:val="%1)"/>
      <w:lvlJc w:val="left"/>
      <w:pPr>
        <w:tabs>
          <w:tab w:val="num" w:pos="720"/>
        </w:tabs>
        <w:ind w:left="720" w:hanging="360"/>
      </w:pPr>
      <w:rPr>
        <w:b w:val="0"/>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0" w15:restartNumberingAfterBreak="0">
    <w:nsid w:val="7C8B26B6"/>
    <w:multiLevelType w:val="hybridMultilevel"/>
    <w:tmpl w:val="6CD22F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F12254F"/>
    <w:multiLevelType w:val="hybridMultilevel"/>
    <w:tmpl w:val="EA48758C"/>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0"/>
  </w:num>
  <w:num w:numId="3">
    <w:abstractNumId w:val="12"/>
  </w:num>
  <w:num w:numId="4">
    <w:abstractNumId w:val="6"/>
  </w:num>
  <w:num w:numId="5">
    <w:abstractNumId w:val="34"/>
  </w:num>
  <w:num w:numId="6">
    <w:abstractNumId w:val="8"/>
  </w:num>
  <w:num w:numId="7">
    <w:abstractNumId w:val="35"/>
  </w:num>
  <w:num w:numId="8">
    <w:abstractNumId w:val="2"/>
  </w:num>
  <w:num w:numId="9">
    <w:abstractNumId w:val="25"/>
  </w:num>
  <w:num w:numId="10">
    <w:abstractNumId w:val="22"/>
  </w:num>
  <w:num w:numId="11">
    <w:abstractNumId w:val="27"/>
  </w:num>
  <w:num w:numId="12">
    <w:abstractNumId w:val="32"/>
  </w:num>
  <w:num w:numId="13">
    <w:abstractNumId w:val="39"/>
  </w:num>
  <w:num w:numId="14">
    <w:abstractNumId w:val="28"/>
  </w:num>
  <w:num w:numId="15">
    <w:abstractNumId w:val="41"/>
  </w:num>
  <w:num w:numId="16">
    <w:abstractNumId w:val="19"/>
  </w:num>
  <w:num w:numId="17">
    <w:abstractNumId w:val="29"/>
  </w:num>
  <w:num w:numId="18">
    <w:abstractNumId w:val="30"/>
  </w:num>
  <w:num w:numId="19">
    <w:abstractNumId w:val="40"/>
  </w:num>
  <w:num w:numId="20">
    <w:abstractNumId w:val="26"/>
  </w:num>
  <w:num w:numId="21">
    <w:abstractNumId w:val="20"/>
  </w:num>
  <w:num w:numId="22">
    <w:abstractNumId w:val="18"/>
  </w:num>
  <w:num w:numId="23">
    <w:abstractNumId w:val="31"/>
  </w:num>
  <w:num w:numId="24">
    <w:abstractNumId w:val="17"/>
  </w:num>
  <w:num w:numId="25">
    <w:abstractNumId w:val="7"/>
  </w:num>
  <w:num w:numId="26">
    <w:abstractNumId w:val="9"/>
  </w:num>
  <w:num w:numId="27">
    <w:abstractNumId w:val="24"/>
  </w:num>
  <w:num w:numId="28">
    <w:abstractNumId w:val="15"/>
  </w:num>
  <w:num w:numId="29">
    <w:abstractNumId w:val="5"/>
  </w:num>
  <w:num w:numId="30">
    <w:abstractNumId w:val="37"/>
  </w:num>
  <w:num w:numId="31">
    <w:abstractNumId w:val="10"/>
  </w:num>
  <w:num w:numId="32">
    <w:abstractNumId w:val="36"/>
  </w:num>
  <w:num w:numId="33">
    <w:abstractNumId w:val="11"/>
  </w:num>
  <w:num w:numId="34">
    <w:abstractNumId w:val="21"/>
  </w:num>
  <w:num w:numId="35">
    <w:abstractNumId w:val="38"/>
  </w:num>
  <w:num w:numId="36">
    <w:abstractNumId w:val="14"/>
  </w:num>
  <w:num w:numId="37">
    <w:abstractNumId w:val="33"/>
  </w:num>
  <w:num w:numId="38">
    <w:abstractNumId w:val="13"/>
  </w:num>
  <w:num w:numId="39">
    <w:abstractNumId w:val="23"/>
  </w:num>
  <w:num w:numId="40">
    <w:abstractNumId w:val="3"/>
  </w:num>
  <w:num w:numId="41">
    <w:abstractNumId w:val="1"/>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57C"/>
    <w:rsid w:val="000652FD"/>
    <w:rsid w:val="000731C6"/>
    <w:rsid w:val="0008003E"/>
    <w:rsid w:val="00087377"/>
    <w:rsid w:val="000902BB"/>
    <w:rsid w:val="00092EC3"/>
    <w:rsid w:val="00096CFB"/>
    <w:rsid w:val="000B4152"/>
    <w:rsid w:val="000B417E"/>
    <w:rsid w:val="000C598D"/>
    <w:rsid w:val="000D579B"/>
    <w:rsid w:val="000E4685"/>
    <w:rsid w:val="000F3C3A"/>
    <w:rsid w:val="00121E58"/>
    <w:rsid w:val="00126904"/>
    <w:rsid w:val="0015055F"/>
    <w:rsid w:val="00153B5E"/>
    <w:rsid w:val="001547EC"/>
    <w:rsid w:val="00175970"/>
    <w:rsid w:val="001C382F"/>
    <w:rsid w:val="001F2FA0"/>
    <w:rsid w:val="001F5AA5"/>
    <w:rsid w:val="001F5EA8"/>
    <w:rsid w:val="00210117"/>
    <w:rsid w:val="00221794"/>
    <w:rsid w:val="0022688C"/>
    <w:rsid w:val="0023619A"/>
    <w:rsid w:val="002469A9"/>
    <w:rsid w:val="00290DD6"/>
    <w:rsid w:val="002A011E"/>
    <w:rsid w:val="002A158E"/>
    <w:rsid w:val="002A7B8F"/>
    <w:rsid w:val="002B1814"/>
    <w:rsid w:val="002C0B59"/>
    <w:rsid w:val="002C16CB"/>
    <w:rsid w:val="002F0ABD"/>
    <w:rsid w:val="002F751C"/>
    <w:rsid w:val="00310A82"/>
    <w:rsid w:val="00311D35"/>
    <w:rsid w:val="00326671"/>
    <w:rsid w:val="003314EF"/>
    <w:rsid w:val="00342787"/>
    <w:rsid w:val="0034606D"/>
    <w:rsid w:val="00361EF9"/>
    <w:rsid w:val="00367B8A"/>
    <w:rsid w:val="003960B0"/>
    <w:rsid w:val="003B213E"/>
    <w:rsid w:val="003C2E7C"/>
    <w:rsid w:val="003F0CCF"/>
    <w:rsid w:val="00405DD5"/>
    <w:rsid w:val="004113C2"/>
    <w:rsid w:val="004233DD"/>
    <w:rsid w:val="00435751"/>
    <w:rsid w:val="00447652"/>
    <w:rsid w:val="00452BB1"/>
    <w:rsid w:val="00474668"/>
    <w:rsid w:val="00477796"/>
    <w:rsid w:val="004902F6"/>
    <w:rsid w:val="004A3E7A"/>
    <w:rsid w:val="004C0DA1"/>
    <w:rsid w:val="004C118E"/>
    <w:rsid w:val="004C3FBA"/>
    <w:rsid w:val="004C50CF"/>
    <w:rsid w:val="004C7631"/>
    <w:rsid w:val="004F1B82"/>
    <w:rsid w:val="00510324"/>
    <w:rsid w:val="00521769"/>
    <w:rsid w:val="00527256"/>
    <w:rsid w:val="00566674"/>
    <w:rsid w:val="0058043C"/>
    <w:rsid w:val="0058143D"/>
    <w:rsid w:val="00592809"/>
    <w:rsid w:val="005A1797"/>
    <w:rsid w:val="005C0EB3"/>
    <w:rsid w:val="005C3DD3"/>
    <w:rsid w:val="005D0165"/>
    <w:rsid w:val="005D3272"/>
    <w:rsid w:val="005E7980"/>
    <w:rsid w:val="00604158"/>
    <w:rsid w:val="00607CDD"/>
    <w:rsid w:val="0061308D"/>
    <w:rsid w:val="00643A17"/>
    <w:rsid w:val="006818E7"/>
    <w:rsid w:val="006834E5"/>
    <w:rsid w:val="00693724"/>
    <w:rsid w:val="006B01C6"/>
    <w:rsid w:val="006D592D"/>
    <w:rsid w:val="00713155"/>
    <w:rsid w:val="00727DF6"/>
    <w:rsid w:val="0074158C"/>
    <w:rsid w:val="00747185"/>
    <w:rsid w:val="00750E26"/>
    <w:rsid w:val="00752680"/>
    <w:rsid w:val="0078246D"/>
    <w:rsid w:val="007849FA"/>
    <w:rsid w:val="007A33BE"/>
    <w:rsid w:val="007A35F2"/>
    <w:rsid w:val="007A5FDB"/>
    <w:rsid w:val="007A6DA4"/>
    <w:rsid w:val="007A7AA7"/>
    <w:rsid w:val="007B6996"/>
    <w:rsid w:val="007C0D92"/>
    <w:rsid w:val="007D0B47"/>
    <w:rsid w:val="007D7BB1"/>
    <w:rsid w:val="007F12AC"/>
    <w:rsid w:val="007F3C27"/>
    <w:rsid w:val="00805005"/>
    <w:rsid w:val="00820DD1"/>
    <w:rsid w:val="00835387"/>
    <w:rsid w:val="00835EA5"/>
    <w:rsid w:val="00841358"/>
    <w:rsid w:val="00841A31"/>
    <w:rsid w:val="00841D20"/>
    <w:rsid w:val="008531B0"/>
    <w:rsid w:val="00855B57"/>
    <w:rsid w:val="00862ACD"/>
    <w:rsid w:val="00871274"/>
    <w:rsid w:val="0087490F"/>
    <w:rsid w:val="00885FB7"/>
    <w:rsid w:val="008A66AC"/>
    <w:rsid w:val="008C3BB0"/>
    <w:rsid w:val="008E71CA"/>
    <w:rsid w:val="008F0CEC"/>
    <w:rsid w:val="008F3172"/>
    <w:rsid w:val="009043FF"/>
    <w:rsid w:val="009368D8"/>
    <w:rsid w:val="00941758"/>
    <w:rsid w:val="00942809"/>
    <w:rsid w:val="0094304B"/>
    <w:rsid w:val="00952377"/>
    <w:rsid w:val="00990617"/>
    <w:rsid w:val="009A6405"/>
    <w:rsid w:val="009D4F2D"/>
    <w:rsid w:val="009E0700"/>
    <w:rsid w:val="009E5A8A"/>
    <w:rsid w:val="00A77CA6"/>
    <w:rsid w:val="00A80CD5"/>
    <w:rsid w:val="00AA521F"/>
    <w:rsid w:val="00AA5CAF"/>
    <w:rsid w:val="00AC175B"/>
    <w:rsid w:val="00AD7184"/>
    <w:rsid w:val="00AF27E7"/>
    <w:rsid w:val="00AF4A61"/>
    <w:rsid w:val="00B20BA5"/>
    <w:rsid w:val="00B3046A"/>
    <w:rsid w:val="00B3775A"/>
    <w:rsid w:val="00B4204F"/>
    <w:rsid w:val="00B5180B"/>
    <w:rsid w:val="00B56956"/>
    <w:rsid w:val="00B67514"/>
    <w:rsid w:val="00B741B1"/>
    <w:rsid w:val="00B93212"/>
    <w:rsid w:val="00B9563D"/>
    <w:rsid w:val="00B9780B"/>
    <w:rsid w:val="00BA37E7"/>
    <w:rsid w:val="00BB766E"/>
    <w:rsid w:val="00BC4B6E"/>
    <w:rsid w:val="00BD1A05"/>
    <w:rsid w:val="00BE0C48"/>
    <w:rsid w:val="00BF6B3E"/>
    <w:rsid w:val="00C0250C"/>
    <w:rsid w:val="00C049AD"/>
    <w:rsid w:val="00C21EBB"/>
    <w:rsid w:val="00C43B3D"/>
    <w:rsid w:val="00C45CAB"/>
    <w:rsid w:val="00C4704F"/>
    <w:rsid w:val="00C80333"/>
    <w:rsid w:val="00CA2E0A"/>
    <w:rsid w:val="00CB1D86"/>
    <w:rsid w:val="00CB4FE8"/>
    <w:rsid w:val="00CC74EF"/>
    <w:rsid w:val="00CE324A"/>
    <w:rsid w:val="00CE7FBC"/>
    <w:rsid w:val="00CF7EEC"/>
    <w:rsid w:val="00D03364"/>
    <w:rsid w:val="00D11D9D"/>
    <w:rsid w:val="00D21F7D"/>
    <w:rsid w:val="00D269A9"/>
    <w:rsid w:val="00D320EF"/>
    <w:rsid w:val="00D4024E"/>
    <w:rsid w:val="00D42941"/>
    <w:rsid w:val="00D46E3F"/>
    <w:rsid w:val="00D64AC9"/>
    <w:rsid w:val="00D73189"/>
    <w:rsid w:val="00D8781C"/>
    <w:rsid w:val="00D93C77"/>
    <w:rsid w:val="00DA43F6"/>
    <w:rsid w:val="00DC2BF0"/>
    <w:rsid w:val="00DC2C12"/>
    <w:rsid w:val="00DC328B"/>
    <w:rsid w:val="00DF00BF"/>
    <w:rsid w:val="00DF0160"/>
    <w:rsid w:val="00DF68A2"/>
    <w:rsid w:val="00E000A0"/>
    <w:rsid w:val="00E03869"/>
    <w:rsid w:val="00E04383"/>
    <w:rsid w:val="00E26157"/>
    <w:rsid w:val="00E32929"/>
    <w:rsid w:val="00E33F88"/>
    <w:rsid w:val="00E342F2"/>
    <w:rsid w:val="00E54101"/>
    <w:rsid w:val="00E5432D"/>
    <w:rsid w:val="00E56B3E"/>
    <w:rsid w:val="00E61A57"/>
    <w:rsid w:val="00E70CBE"/>
    <w:rsid w:val="00E77755"/>
    <w:rsid w:val="00E82E8F"/>
    <w:rsid w:val="00E835F3"/>
    <w:rsid w:val="00E91B64"/>
    <w:rsid w:val="00EB5CB5"/>
    <w:rsid w:val="00EF3CA9"/>
    <w:rsid w:val="00F142AB"/>
    <w:rsid w:val="00F543BD"/>
    <w:rsid w:val="00F6457C"/>
    <w:rsid w:val="00F74D9A"/>
    <w:rsid w:val="00F96C9D"/>
    <w:rsid w:val="00FA0CA4"/>
    <w:rsid w:val="00FA63B4"/>
    <w:rsid w:val="00FB15E2"/>
    <w:rsid w:val="00FB224E"/>
    <w:rsid w:val="00FC6400"/>
    <w:rsid w:val="00FD29C7"/>
    <w:rsid w:val="00FE7A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C833B"/>
  <w15:chartTrackingRefBased/>
  <w15:docId w15:val="{CC97C620-59CC-4D11-AFC9-A40F7C653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9"/>
    <w:qFormat/>
    <w:rsid w:val="00F6457C"/>
    <w:pPr>
      <w:keepNext/>
      <w:spacing w:after="0" w:line="240" w:lineRule="auto"/>
      <w:jc w:val="center"/>
      <w:outlineLvl w:val="0"/>
    </w:pPr>
    <w:rPr>
      <w:rFonts w:ascii="Times New Roman" w:eastAsia="Times New Roman" w:hAnsi="Times New Roman" w:cs="Arial"/>
      <w:sz w:val="24"/>
      <w:szCs w:val="24"/>
      <w:lang w:val="es-MX" w:eastAsia="es-CO"/>
    </w:rPr>
  </w:style>
  <w:style w:type="paragraph" w:styleId="Ttulo2">
    <w:name w:val="heading 2"/>
    <w:basedOn w:val="Normal"/>
    <w:next w:val="Normal"/>
    <w:link w:val="Ttulo2Car"/>
    <w:uiPriority w:val="9"/>
    <w:semiHidden/>
    <w:unhideWhenUsed/>
    <w:qFormat/>
    <w:rsid w:val="00F6457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6457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F6457C"/>
    <w:rPr>
      <w:rFonts w:ascii="Times New Roman" w:eastAsia="Times New Roman" w:hAnsi="Times New Roman" w:cs="Arial"/>
      <w:sz w:val="24"/>
      <w:szCs w:val="24"/>
      <w:lang w:val="es-MX" w:eastAsia="es-CO"/>
    </w:rPr>
  </w:style>
  <w:style w:type="character" w:customStyle="1" w:styleId="Ttulo2Car">
    <w:name w:val="Título 2 Car"/>
    <w:basedOn w:val="Fuentedeprrafopredeter"/>
    <w:link w:val="Ttulo2"/>
    <w:uiPriority w:val="9"/>
    <w:semiHidden/>
    <w:rsid w:val="00F6457C"/>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semiHidden/>
    <w:rsid w:val="00F6457C"/>
    <w:rPr>
      <w:rFonts w:asciiTheme="majorHAnsi" w:eastAsiaTheme="majorEastAsia" w:hAnsiTheme="majorHAnsi" w:cstheme="majorBidi"/>
      <w:color w:val="1F4D78" w:themeColor="accent1" w:themeShade="7F"/>
      <w:sz w:val="24"/>
      <w:szCs w:val="24"/>
    </w:rPr>
  </w:style>
  <w:style w:type="paragraph" w:styleId="Encabezado">
    <w:name w:val="header"/>
    <w:basedOn w:val="Normal"/>
    <w:link w:val="EncabezadoCar"/>
    <w:uiPriority w:val="99"/>
    <w:unhideWhenUsed/>
    <w:rsid w:val="00F6457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6457C"/>
  </w:style>
  <w:style w:type="paragraph" w:styleId="Piedepgina">
    <w:name w:val="footer"/>
    <w:basedOn w:val="Normal"/>
    <w:link w:val="PiedepginaCar"/>
    <w:uiPriority w:val="99"/>
    <w:unhideWhenUsed/>
    <w:rsid w:val="00F6457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6457C"/>
  </w:style>
  <w:style w:type="paragraph" w:styleId="NormalWeb">
    <w:name w:val="Normal (Web)"/>
    <w:basedOn w:val="Normal"/>
    <w:uiPriority w:val="99"/>
    <w:unhideWhenUsed/>
    <w:rsid w:val="00F6457C"/>
    <w:rPr>
      <w:rFonts w:ascii="Times New Roman" w:hAnsi="Times New Roman" w:cs="Times New Roman"/>
      <w:sz w:val="24"/>
      <w:szCs w:val="24"/>
    </w:rPr>
  </w:style>
  <w:style w:type="table" w:styleId="Tablaconcuadrcula">
    <w:name w:val="Table Grid"/>
    <w:basedOn w:val="Tablanormal"/>
    <w:uiPriority w:val="99"/>
    <w:rsid w:val="00F6457C"/>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F6457C"/>
    <w:rPr>
      <w:rFonts w:cs="Times New Roman"/>
      <w:color w:val="0000FF"/>
      <w:u w:val="single"/>
    </w:rPr>
  </w:style>
  <w:style w:type="character" w:styleId="Nmerodepgina">
    <w:name w:val="page number"/>
    <w:basedOn w:val="Fuentedeprrafopredeter"/>
    <w:uiPriority w:val="99"/>
    <w:rsid w:val="00F6457C"/>
    <w:rPr>
      <w:rFonts w:cs="Times New Roman"/>
    </w:rPr>
  </w:style>
  <w:style w:type="paragraph" w:styleId="Textonotapie">
    <w:name w:val="footnote text"/>
    <w:aliases w:val="Texto nota pie Car Car Car Car Car Car,Texto nota pie Car Car Car Car Car,Texto nota pie Car Car Car Car,Texto nota pie Car Car Car Car Car Car Car Car,Texto nota pie Car Car Car Car Car Ca,Texto nota pie Car Car Car Car Car Car Car,FA Fu"/>
    <w:basedOn w:val="Normal"/>
    <w:link w:val="TextonotapieCar"/>
    <w:uiPriority w:val="99"/>
    <w:unhideWhenUsed/>
    <w:rsid w:val="00F6457C"/>
    <w:pPr>
      <w:spacing w:after="0" w:line="240" w:lineRule="auto"/>
    </w:pPr>
    <w:rPr>
      <w:rFonts w:ascii="Arial" w:eastAsia="Times New Roman" w:hAnsi="Arial" w:cs="Times New Roman"/>
      <w:color w:val="000000"/>
      <w:sz w:val="20"/>
      <w:szCs w:val="20"/>
      <w:lang w:val="es-ES" w:eastAsia="es-ES"/>
    </w:rPr>
  </w:style>
  <w:style w:type="character" w:customStyle="1" w:styleId="TextonotapieCar">
    <w:name w:val="Texto nota pie Car"/>
    <w:aliases w:val="Texto nota pie Car Car Car Car Car Car Car1,Texto nota pie Car Car Car Car Car Car1,Texto nota pie Car Car Car Car Car1,Texto nota pie Car Car Car Car Car Car Car Car Car,Texto nota pie Car Car Car Car Car Ca Car,FA Fu Car"/>
    <w:basedOn w:val="Fuentedeprrafopredeter"/>
    <w:link w:val="Textonotapie"/>
    <w:uiPriority w:val="99"/>
    <w:rsid w:val="00F6457C"/>
    <w:rPr>
      <w:rFonts w:ascii="Arial" w:eastAsia="Times New Roman" w:hAnsi="Arial" w:cs="Times New Roman"/>
      <w:color w:val="000000"/>
      <w:sz w:val="20"/>
      <w:szCs w:val="20"/>
      <w:lang w:val="es-ES" w:eastAsia="es-ES"/>
    </w:rPr>
  </w:style>
  <w:style w:type="character" w:styleId="Refdenotaalpie">
    <w:name w:val="footnote reference"/>
    <w:basedOn w:val="Fuentedeprrafopredeter"/>
    <w:uiPriority w:val="99"/>
    <w:unhideWhenUsed/>
    <w:rsid w:val="00F6457C"/>
    <w:rPr>
      <w:vertAlign w:val="superscript"/>
    </w:rPr>
  </w:style>
  <w:style w:type="paragraph" w:styleId="Textoindependiente">
    <w:name w:val="Body Text"/>
    <w:basedOn w:val="Normal"/>
    <w:link w:val="TextoindependienteCar"/>
    <w:uiPriority w:val="99"/>
    <w:rsid w:val="00F6457C"/>
    <w:pPr>
      <w:spacing w:after="0" w:line="240" w:lineRule="auto"/>
      <w:jc w:val="both"/>
    </w:pPr>
    <w:rPr>
      <w:rFonts w:ascii="Times New Roman" w:eastAsia="Times New Roman" w:hAnsi="Times New Roman" w:cs="Arial"/>
      <w:sz w:val="24"/>
      <w:szCs w:val="24"/>
      <w:lang w:val="es-MX" w:eastAsia="es-CO"/>
    </w:rPr>
  </w:style>
  <w:style w:type="character" w:customStyle="1" w:styleId="TextoindependienteCar">
    <w:name w:val="Texto independiente Car"/>
    <w:basedOn w:val="Fuentedeprrafopredeter"/>
    <w:link w:val="Textoindependiente"/>
    <w:uiPriority w:val="99"/>
    <w:rsid w:val="00F6457C"/>
    <w:rPr>
      <w:rFonts w:ascii="Times New Roman" w:eastAsia="Times New Roman" w:hAnsi="Times New Roman" w:cs="Arial"/>
      <w:sz w:val="24"/>
      <w:szCs w:val="24"/>
      <w:lang w:val="es-MX" w:eastAsia="es-CO"/>
    </w:rPr>
  </w:style>
  <w:style w:type="paragraph" w:styleId="Textoindependiente3">
    <w:name w:val="Body Text 3"/>
    <w:basedOn w:val="Normal"/>
    <w:link w:val="Textoindependiente3Car"/>
    <w:uiPriority w:val="99"/>
    <w:rsid w:val="00F6457C"/>
    <w:pPr>
      <w:spacing w:after="120" w:line="240" w:lineRule="auto"/>
    </w:pPr>
    <w:rPr>
      <w:rFonts w:ascii="Arial" w:eastAsia="Times New Roman" w:hAnsi="Arial" w:cs="Arial"/>
      <w:color w:val="000000"/>
      <w:sz w:val="16"/>
      <w:szCs w:val="16"/>
      <w:lang w:val="es-ES" w:eastAsia="es-CO"/>
    </w:rPr>
  </w:style>
  <w:style w:type="character" w:customStyle="1" w:styleId="Textoindependiente3Car">
    <w:name w:val="Texto independiente 3 Car"/>
    <w:basedOn w:val="Fuentedeprrafopredeter"/>
    <w:link w:val="Textoindependiente3"/>
    <w:uiPriority w:val="99"/>
    <w:rsid w:val="00F6457C"/>
    <w:rPr>
      <w:rFonts w:ascii="Arial" w:eastAsia="Times New Roman" w:hAnsi="Arial" w:cs="Arial"/>
      <w:color w:val="000000"/>
      <w:sz w:val="16"/>
      <w:szCs w:val="16"/>
      <w:lang w:val="es-ES" w:eastAsia="es-CO"/>
    </w:rPr>
  </w:style>
  <w:style w:type="paragraph" w:styleId="Prrafodelista">
    <w:name w:val="List Paragraph"/>
    <w:aliases w:val="List1,LISTA,Párrafo de lista1,Ha,Resume Title,Bullet List,FooterText,numbered,List Paragraph1,Paragraphe de liste1,lp1,HOJA,Colorful List Accent 1,Colorful List - Accent 11,titulo 3,Colorful List - Accent 111,Bullets,Párrafo de lista2"/>
    <w:basedOn w:val="Normal"/>
    <w:link w:val="PrrafodelistaCar"/>
    <w:uiPriority w:val="34"/>
    <w:qFormat/>
    <w:rsid w:val="00F6457C"/>
    <w:pPr>
      <w:spacing w:after="0" w:line="240" w:lineRule="auto"/>
      <w:ind w:left="708"/>
    </w:pPr>
    <w:rPr>
      <w:rFonts w:ascii="Arial" w:eastAsia="Times New Roman" w:hAnsi="Arial" w:cs="Arial"/>
      <w:color w:val="000000"/>
      <w:sz w:val="24"/>
      <w:szCs w:val="24"/>
      <w:lang w:val="es-ES" w:eastAsia="es-CO"/>
    </w:rPr>
  </w:style>
  <w:style w:type="character" w:customStyle="1" w:styleId="PrrafodelistaCar">
    <w:name w:val="Párrafo de lista Car"/>
    <w:aliases w:val="List1 Car,LISTA Car,Párrafo de lista1 Car,Ha Car,Resume Title Car,Bullet List Car,FooterText Car,numbered Car,List Paragraph1 Car,Paragraphe de liste1 Car,lp1 Car,HOJA Car,Colorful List Accent 1 Car,Colorful List - Accent 11 Car"/>
    <w:link w:val="Prrafodelista"/>
    <w:uiPriority w:val="34"/>
    <w:qFormat/>
    <w:rsid w:val="00F6457C"/>
    <w:rPr>
      <w:rFonts w:ascii="Arial" w:eastAsia="Times New Roman" w:hAnsi="Arial" w:cs="Arial"/>
      <w:color w:val="000000"/>
      <w:sz w:val="24"/>
      <w:szCs w:val="24"/>
      <w:lang w:val="es-ES" w:eastAsia="es-CO"/>
    </w:rPr>
  </w:style>
  <w:style w:type="character" w:styleId="Textoennegrita">
    <w:name w:val="Strong"/>
    <w:basedOn w:val="Fuentedeprrafopredeter"/>
    <w:uiPriority w:val="22"/>
    <w:qFormat/>
    <w:rsid w:val="00F6457C"/>
    <w:rPr>
      <w:b/>
      <w:bCs/>
    </w:rPr>
  </w:style>
  <w:style w:type="paragraph" w:styleId="Sinespaciado">
    <w:name w:val="No Spacing"/>
    <w:uiPriority w:val="1"/>
    <w:qFormat/>
    <w:rsid w:val="00F6457C"/>
    <w:pPr>
      <w:spacing w:after="0" w:line="240" w:lineRule="auto"/>
    </w:pPr>
  </w:style>
  <w:style w:type="character" w:customStyle="1" w:styleId="hgkelc">
    <w:name w:val="hgkelc"/>
    <w:basedOn w:val="Fuentedeprrafopredeter"/>
    <w:rsid w:val="00F6457C"/>
  </w:style>
  <w:style w:type="paragraph" w:customStyle="1" w:styleId="contenido">
    <w:name w:val="contenido"/>
    <w:basedOn w:val="Normal"/>
    <w:rsid w:val="00F6457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centrado">
    <w:name w:val="centrado"/>
    <w:basedOn w:val="Normal"/>
    <w:rsid w:val="00F6457C"/>
    <w:pPr>
      <w:spacing w:before="100" w:beforeAutospacing="1" w:after="100" w:afterAutospacing="1" w:line="240" w:lineRule="auto"/>
    </w:pPr>
    <w:rPr>
      <w:rFonts w:ascii="Times New Roman" w:eastAsia="Arial" w:hAnsi="Times New Roman" w:cs="Times New Roman"/>
      <w:sz w:val="24"/>
      <w:szCs w:val="24"/>
      <w:lang w:val="es-ES_tradnl" w:eastAsia="es-ES_tradnl"/>
    </w:rPr>
  </w:style>
  <w:style w:type="paragraph" w:styleId="Ttulo">
    <w:name w:val="Title"/>
    <w:basedOn w:val="Normal"/>
    <w:next w:val="Normal"/>
    <w:link w:val="TtuloCar"/>
    <w:uiPriority w:val="10"/>
    <w:qFormat/>
    <w:rsid w:val="00F6457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6457C"/>
    <w:rPr>
      <w:rFonts w:asciiTheme="majorHAnsi" w:eastAsiaTheme="majorEastAsia" w:hAnsiTheme="majorHAnsi" w:cstheme="majorBidi"/>
      <w:spacing w:val="-10"/>
      <w:kern w:val="28"/>
      <w:sz w:val="56"/>
      <w:szCs w:val="56"/>
    </w:rPr>
  </w:style>
  <w:style w:type="table" w:customStyle="1" w:styleId="TableNormal">
    <w:name w:val="Table Normal"/>
    <w:uiPriority w:val="2"/>
    <w:semiHidden/>
    <w:unhideWhenUsed/>
    <w:qFormat/>
    <w:rsid w:val="008050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05005"/>
    <w:pPr>
      <w:widowControl w:val="0"/>
      <w:autoSpaceDE w:val="0"/>
      <w:autoSpaceDN w:val="0"/>
      <w:spacing w:after="0" w:line="240" w:lineRule="auto"/>
      <w:ind w:left="110"/>
    </w:pPr>
    <w:rPr>
      <w:rFonts w:ascii="Cambria" w:eastAsia="Cambria" w:hAnsi="Cambria" w:cs="Cambria"/>
      <w:lang w:val="es-ES"/>
    </w:rPr>
  </w:style>
  <w:style w:type="character" w:customStyle="1" w:styleId="Mencinsinresolver1">
    <w:name w:val="Mención sin resolver1"/>
    <w:basedOn w:val="Fuentedeprrafopredeter"/>
    <w:uiPriority w:val="99"/>
    <w:semiHidden/>
    <w:unhideWhenUsed/>
    <w:rsid w:val="00452BB1"/>
    <w:rPr>
      <w:color w:val="605E5C"/>
      <w:shd w:val="clear" w:color="auto" w:fill="E1DFDD"/>
    </w:rPr>
  </w:style>
  <w:style w:type="character" w:styleId="Refdecomentario">
    <w:name w:val="annotation reference"/>
    <w:basedOn w:val="Fuentedeprrafopredeter"/>
    <w:uiPriority w:val="99"/>
    <w:semiHidden/>
    <w:unhideWhenUsed/>
    <w:rsid w:val="00D73189"/>
    <w:rPr>
      <w:sz w:val="16"/>
      <w:szCs w:val="16"/>
    </w:rPr>
  </w:style>
  <w:style w:type="paragraph" w:styleId="Textocomentario">
    <w:name w:val="annotation text"/>
    <w:basedOn w:val="Normal"/>
    <w:link w:val="TextocomentarioCar"/>
    <w:uiPriority w:val="99"/>
    <w:semiHidden/>
    <w:unhideWhenUsed/>
    <w:rsid w:val="00D7318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73189"/>
    <w:rPr>
      <w:sz w:val="20"/>
      <w:szCs w:val="20"/>
    </w:rPr>
  </w:style>
  <w:style w:type="paragraph" w:styleId="Asuntodelcomentario">
    <w:name w:val="annotation subject"/>
    <w:basedOn w:val="Textocomentario"/>
    <w:next w:val="Textocomentario"/>
    <w:link w:val="AsuntodelcomentarioCar"/>
    <w:uiPriority w:val="99"/>
    <w:semiHidden/>
    <w:unhideWhenUsed/>
    <w:rsid w:val="00D73189"/>
    <w:rPr>
      <w:b/>
      <w:bCs/>
    </w:rPr>
  </w:style>
  <w:style w:type="character" w:customStyle="1" w:styleId="AsuntodelcomentarioCar">
    <w:name w:val="Asunto del comentario Car"/>
    <w:basedOn w:val="TextocomentarioCar"/>
    <w:link w:val="Asuntodelcomentario"/>
    <w:uiPriority w:val="99"/>
    <w:semiHidden/>
    <w:rsid w:val="00D73189"/>
    <w:rPr>
      <w:b/>
      <w:bCs/>
      <w:sz w:val="20"/>
      <w:szCs w:val="20"/>
    </w:rPr>
  </w:style>
  <w:style w:type="paragraph" w:styleId="Textodeglobo">
    <w:name w:val="Balloon Text"/>
    <w:basedOn w:val="Normal"/>
    <w:link w:val="TextodegloboCar"/>
    <w:uiPriority w:val="99"/>
    <w:semiHidden/>
    <w:unhideWhenUsed/>
    <w:rsid w:val="00D7318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73189"/>
    <w:rPr>
      <w:rFonts w:ascii="Segoe UI" w:hAnsi="Segoe UI" w:cs="Segoe UI"/>
      <w:sz w:val="18"/>
      <w:szCs w:val="18"/>
    </w:rPr>
  </w:style>
  <w:style w:type="character" w:customStyle="1" w:styleId="UnresolvedMention">
    <w:name w:val="Unresolved Mention"/>
    <w:basedOn w:val="Fuentedeprrafopredeter"/>
    <w:uiPriority w:val="99"/>
    <w:semiHidden/>
    <w:unhideWhenUsed/>
    <w:rsid w:val="004902F6"/>
    <w:rPr>
      <w:color w:val="605E5C"/>
      <w:shd w:val="clear" w:color="auto" w:fill="E1DFDD"/>
    </w:rPr>
  </w:style>
  <w:style w:type="paragraph" w:customStyle="1" w:styleId="Default">
    <w:name w:val="Default"/>
    <w:rsid w:val="0034278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504150">
      <w:bodyDiv w:val="1"/>
      <w:marLeft w:val="0"/>
      <w:marRight w:val="0"/>
      <w:marTop w:val="0"/>
      <w:marBottom w:val="0"/>
      <w:divBdr>
        <w:top w:val="none" w:sz="0" w:space="0" w:color="auto"/>
        <w:left w:val="none" w:sz="0" w:space="0" w:color="auto"/>
        <w:bottom w:val="none" w:sz="0" w:space="0" w:color="auto"/>
        <w:right w:val="none" w:sz="0" w:space="0" w:color="auto"/>
      </w:divBdr>
    </w:div>
    <w:div w:id="1472283677">
      <w:bodyDiv w:val="1"/>
      <w:marLeft w:val="0"/>
      <w:marRight w:val="0"/>
      <w:marTop w:val="0"/>
      <w:marBottom w:val="0"/>
      <w:divBdr>
        <w:top w:val="none" w:sz="0" w:space="0" w:color="auto"/>
        <w:left w:val="none" w:sz="0" w:space="0" w:color="auto"/>
        <w:bottom w:val="none" w:sz="0" w:space="0" w:color="auto"/>
        <w:right w:val="none" w:sz="0" w:space="0" w:color="auto"/>
      </w:divBdr>
    </w:div>
    <w:div w:id="188366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5ABE5-611D-444B-999B-F166D53DB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11</Pages>
  <Words>3603</Words>
  <Characters>19819</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BOGOTA RODRIGUEZ</dc:creator>
  <cp:keywords/>
  <dc:description/>
  <cp:lastModifiedBy>Concejal María Victoria Vargas Silva</cp:lastModifiedBy>
  <cp:revision>6</cp:revision>
  <cp:lastPrinted>2024-02-19T15:20:00Z</cp:lastPrinted>
  <dcterms:created xsi:type="dcterms:W3CDTF">2026-02-11T16:17:00Z</dcterms:created>
  <dcterms:modified xsi:type="dcterms:W3CDTF">2026-02-26T16:46:00Z</dcterms:modified>
</cp:coreProperties>
</file>